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BB42CB" w14:textId="77777777" w:rsidR="006B5E4E" w:rsidRPr="00C907B2" w:rsidRDefault="00CF0194" w:rsidP="001035C4">
      <w:pPr>
        <w:pStyle w:val="Heading1"/>
        <w:spacing w:before="120" w:after="120"/>
        <w:rPr>
          <w:rFonts w:ascii="Verdana" w:hAnsi="Verdana"/>
          <w:sz w:val="24"/>
          <w:szCs w:val="24"/>
        </w:rPr>
      </w:pPr>
      <w:r w:rsidRPr="00C907B2">
        <w:rPr>
          <w:rFonts w:ascii="Verdana" w:hAnsi="Verdana"/>
          <w:noProof/>
          <w:sz w:val="24"/>
          <w:szCs w:val="24"/>
        </w:rPr>
        <w:drawing>
          <wp:anchor distT="0" distB="0" distL="114300" distR="114300" simplePos="0" relativeHeight="251657728" behindDoc="1" locked="0" layoutInCell="1" allowOverlap="1" wp14:anchorId="35AB4661" wp14:editId="06B7BB6D">
            <wp:simplePos x="0" y="0"/>
            <wp:positionH relativeFrom="column">
              <wp:posOffset>1373327</wp:posOffset>
            </wp:positionH>
            <wp:positionV relativeFrom="paragraph">
              <wp:posOffset>487</wp:posOffset>
            </wp:positionV>
            <wp:extent cx="3302635" cy="830580"/>
            <wp:effectExtent l="0" t="0" r="0" b="7620"/>
            <wp:wrapTight wrapText="bothSides">
              <wp:wrapPolygon edited="0">
                <wp:start x="0" y="0"/>
                <wp:lineTo x="0" y="21303"/>
                <wp:lineTo x="21430" y="21303"/>
                <wp:lineTo x="21430" y="0"/>
                <wp:lineTo x="0" y="0"/>
              </wp:wrapPolygon>
            </wp:wrapTight>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02635" cy="830580"/>
                    </a:xfrm>
                    <a:prstGeom prst="rect">
                      <a:avLst/>
                    </a:prstGeom>
                    <a:noFill/>
                    <a:ln>
                      <a:noFill/>
                    </a:ln>
                  </pic:spPr>
                </pic:pic>
              </a:graphicData>
            </a:graphic>
            <wp14:sizeRelH relativeFrom="page">
              <wp14:pctWidth>0</wp14:pctWidth>
            </wp14:sizeRelH>
            <wp14:sizeRelV relativeFrom="page">
              <wp14:pctHeight>0</wp14:pctHeight>
            </wp14:sizeRelV>
          </wp:anchor>
        </w:drawing>
      </w:r>
      <w:r w:rsidR="00B01648" w:rsidRPr="00C907B2">
        <w:rPr>
          <w:rFonts w:ascii="Verdana" w:hAnsi="Verdana"/>
          <w:sz w:val="24"/>
          <w:szCs w:val="24"/>
        </w:rPr>
        <w:t xml:space="preserve"> </w:t>
      </w:r>
    </w:p>
    <w:p w14:paraId="65FE5038" w14:textId="77777777" w:rsidR="00905DFB" w:rsidRPr="00C907B2" w:rsidRDefault="00905DFB" w:rsidP="001035C4">
      <w:pPr>
        <w:spacing w:before="120" w:after="120"/>
        <w:rPr>
          <w:rFonts w:ascii="Verdana" w:hAnsi="Verdana" w:cs="Arial"/>
          <w:b/>
        </w:rPr>
      </w:pPr>
    </w:p>
    <w:p w14:paraId="68585287" w14:textId="77777777" w:rsidR="004F7EC9" w:rsidRPr="00C907B2" w:rsidRDefault="00944BE1" w:rsidP="001035C4">
      <w:pPr>
        <w:jc w:val="center"/>
        <w:rPr>
          <w:rFonts w:ascii="Verdana" w:hAnsi="Verdana" w:cs="Arial"/>
          <w:b/>
        </w:rPr>
      </w:pPr>
      <w:r w:rsidRPr="00C907B2">
        <w:rPr>
          <w:rFonts w:ascii="Verdana" w:hAnsi="Verdana" w:cs="Arial"/>
          <w:b/>
        </w:rPr>
        <w:br/>
      </w:r>
    </w:p>
    <w:p w14:paraId="1F62EB3F" w14:textId="77777777" w:rsidR="004F7EC9" w:rsidRPr="00C907B2" w:rsidRDefault="004F7EC9" w:rsidP="001035C4">
      <w:pPr>
        <w:jc w:val="center"/>
        <w:rPr>
          <w:rFonts w:ascii="Verdana" w:hAnsi="Verdana" w:cs="Arial"/>
          <w:b/>
        </w:rPr>
      </w:pPr>
    </w:p>
    <w:p w14:paraId="30E7A070" w14:textId="77777777" w:rsidR="00406286" w:rsidRPr="00C907B2" w:rsidRDefault="00406286" w:rsidP="001035C4">
      <w:pPr>
        <w:jc w:val="center"/>
        <w:rPr>
          <w:rFonts w:ascii="Verdana" w:hAnsi="Verdana" w:cs="Arial"/>
          <w:b/>
        </w:rPr>
      </w:pPr>
    </w:p>
    <w:p w14:paraId="1DB1D779" w14:textId="07484788" w:rsidR="001C1DE8" w:rsidRPr="00400C98" w:rsidRDefault="001C1DE8" w:rsidP="00400C98">
      <w:pPr>
        <w:jc w:val="center"/>
        <w:rPr>
          <w:rFonts w:ascii="Verdana" w:hAnsi="Verdana" w:cs="Arial"/>
          <w:b/>
        </w:rPr>
      </w:pPr>
      <w:r>
        <w:rPr>
          <w:rFonts w:ascii="Verdana" w:hAnsi="Verdana" w:cs="Arial"/>
          <w:b/>
        </w:rPr>
        <w:t>POWYS TEACHING HEALTH BOARD</w:t>
      </w:r>
    </w:p>
    <w:p w14:paraId="4AA40317" w14:textId="59E37D3C" w:rsidR="001C1DE8" w:rsidRDefault="001C1DE8" w:rsidP="001C1DE8">
      <w:pPr>
        <w:jc w:val="center"/>
        <w:rPr>
          <w:rFonts w:ascii="Verdana" w:hAnsi="Verdana" w:cs="Arial"/>
          <w:b/>
        </w:rPr>
      </w:pPr>
      <w:r>
        <w:rPr>
          <w:rFonts w:ascii="Verdana" w:hAnsi="Verdana" w:cs="Arial"/>
          <w:b/>
        </w:rPr>
        <w:t>SUMMARY</w:t>
      </w:r>
      <w:r>
        <w:rPr>
          <w:rFonts w:ascii="Verdana" w:hAnsi="Verdana" w:cs="Arial"/>
          <w:b/>
          <w:color w:val="FF0000"/>
        </w:rPr>
        <w:t xml:space="preserve"> </w:t>
      </w:r>
      <w:r>
        <w:rPr>
          <w:rFonts w:ascii="Verdana" w:hAnsi="Verdana" w:cs="Arial"/>
          <w:b/>
          <w:color w:val="000000" w:themeColor="text1"/>
        </w:rPr>
        <w:t xml:space="preserve">OF THE </w:t>
      </w:r>
      <w:r>
        <w:rPr>
          <w:rFonts w:ascii="Verdana" w:hAnsi="Verdana" w:cs="Arial"/>
          <w:b/>
        </w:rPr>
        <w:t>AUDIT, RISK &amp; ASSURANCE COMMITTEE MEETING HELD ON T</w:t>
      </w:r>
      <w:r w:rsidR="00400C98">
        <w:rPr>
          <w:rFonts w:ascii="Verdana" w:hAnsi="Verdana" w:cs="Arial"/>
          <w:b/>
        </w:rPr>
        <w:t>HURSDAY 20 JANUARY 2022</w:t>
      </w:r>
    </w:p>
    <w:p w14:paraId="73EEA841" w14:textId="77777777" w:rsidR="009E7950" w:rsidRPr="00C907B2" w:rsidRDefault="009E7950" w:rsidP="001035C4">
      <w:pPr>
        <w:rPr>
          <w:rFonts w:ascii="Verdana" w:hAnsi="Verdana" w:cs="Arial"/>
          <w:b/>
        </w:rPr>
      </w:pPr>
    </w:p>
    <w:tbl>
      <w:tblPr>
        <w:tblW w:w="10887" w:type="dxa"/>
        <w:tblInd w:w="-572" w:type="dxa"/>
        <w:tblLook w:val="04A0" w:firstRow="1" w:lastRow="0" w:firstColumn="1" w:lastColumn="0" w:noHBand="0" w:noVBand="1"/>
      </w:tblPr>
      <w:tblGrid>
        <w:gridCol w:w="3957"/>
        <w:gridCol w:w="6930"/>
      </w:tblGrid>
      <w:tr w:rsidR="00400C98" w:rsidRPr="00862518" w14:paraId="1673798A" w14:textId="77777777" w:rsidTr="00164474">
        <w:trPr>
          <w:trHeight w:val="291"/>
        </w:trPr>
        <w:tc>
          <w:tcPr>
            <w:tcW w:w="3957" w:type="dxa"/>
            <w:shd w:val="clear" w:color="auto" w:fill="auto"/>
          </w:tcPr>
          <w:p w14:paraId="7C01B4AA" w14:textId="77777777" w:rsidR="00400C98" w:rsidRPr="00862518" w:rsidRDefault="00400C98" w:rsidP="00164474">
            <w:pPr>
              <w:rPr>
                <w:rFonts w:ascii="Verdana" w:hAnsi="Verdana" w:cs="Arial"/>
                <w:b/>
                <w:color w:val="000000" w:themeColor="text1"/>
              </w:rPr>
            </w:pPr>
            <w:r w:rsidRPr="00862518">
              <w:rPr>
                <w:rFonts w:ascii="Verdana" w:hAnsi="Verdana" w:cs="Arial"/>
                <w:b/>
                <w:color w:val="000000" w:themeColor="text1"/>
              </w:rPr>
              <w:t>Present:</w:t>
            </w:r>
          </w:p>
        </w:tc>
        <w:tc>
          <w:tcPr>
            <w:tcW w:w="6930" w:type="dxa"/>
            <w:shd w:val="clear" w:color="auto" w:fill="auto"/>
          </w:tcPr>
          <w:p w14:paraId="687CCA8D" w14:textId="77777777" w:rsidR="00400C98" w:rsidRPr="00862518" w:rsidRDefault="00400C98" w:rsidP="00164474">
            <w:pPr>
              <w:rPr>
                <w:rFonts w:ascii="Verdana" w:hAnsi="Verdana" w:cs="Arial"/>
                <w:b/>
                <w:color w:val="000000" w:themeColor="text1"/>
              </w:rPr>
            </w:pPr>
          </w:p>
        </w:tc>
      </w:tr>
      <w:tr w:rsidR="00400C98" w:rsidRPr="006B538F" w14:paraId="409999F7" w14:textId="77777777" w:rsidTr="00164474">
        <w:trPr>
          <w:trHeight w:val="282"/>
        </w:trPr>
        <w:tc>
          <w:tcPr>
            <w:tcW w:w="3957" w:type="dxa"/>
            <w:shd w:val="clear" w:color="auto" w:fill="auto"/>
          </w:tcPr>
          <w:p w14:paraId="670A4F57"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Tony Thomas</w:t>
            </w:r>
          </w:p>
        </w:tc>
        <w:tc>
          <w:tcPr>
            <w:tcW w:w="6930" w:type="dxa"/>
            <w:shd w:val="clear" w:color="auto" w:fill="auto"/>
          </w:tcPr>
          <w:p w14:paraId="11929CE4"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Independent Member – Finance</w:t>
            </w:r>
            <w:r>
              <w:rPr>
                <w:rFonts w:ascii="Verdana" w:hAnsi="Verdana" w:cs="Arial"/>
                <w:color w:val="000000" w:themeColor="text1"/>
              </w:rPr>
              <w:t xml:space="preserve"> (Committee Chair)</w:t>
            </w:r>
          </w:p>
        </w:tc>
      </w:tr>
      <w:tr w:rsidR="00400C98" w:rsidRPr="006B538F" w14:paraId="64D15980" w14:textId="77777777" w:rsidTr="00164474">
        <w:trPr>
          <w:trHeight w:val="291"/>
        </w:trPr>
        <w:tc>
          <w:tcPr>
            <w:tcW w:w="3957" w:type="dxa"/>
            <w:shd w:val="clear" w:color="auto" w:fill="auto"/>
          </w:tcPr>
          <w:p w14:paraId="5FB468FA"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Mark Taylor</w:t>
            </w:r>
          </w:p>
        </w:tc>
        <w:tc>
          <w:tcPr>
            <w:tcW w:w="6930" w:type="dxa"/>
            <w:shd w:val="clear" w:color="auto" w:fill="auto"/>
          </w:tcPr>
          <w:p w14:paraId="272C2D44"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Independent Member – Capital and Estates</w:t>
            </w:r>
          </w:p>
        </w:tc>
      </w:tr>
      <w:tr w:rsidR="00400C98" w:rsidRPr="006B538F" w14:paraId="39A7CA25" w14:textId="77777777" w:rsidTr="00164474">
        <w:trPr>
          <w:trHeight w:val="291"/>
        </w:trPr>
        <w:tc>
          <w:tcPr>
            <w:tcW w:w="3957" w:type="dxa"/>
            <w:shd w:val="clear" w:color="auto" w:fill="auto"/>
          </w:tcPr>
          <w:p w14:paraId="4E636E7F"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Rhobert Lewis</w:t>
            </w:r>
          </w:p>
        </w:tc>
        <w:tc>
          <w:tcPr>
            <w:tcW w:w="6930" w:type="dxa"/>
            <w:shd w:val="clear" w:color="auto" w:fill="auto"/>
          </w:tcPr>
          <w:p w14:paraId="5792E6A9"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Independent Member</w:t>
            </w:r>
          </w:p>
        </w:tc>
      </w:tr>
      <w:tr w:rsidR="00400C98" w:rsidRPr="006B538F" w14:paraId="316A5DEF" w14:textId="77777777" w:rsidTr="00164474">
        <w:trPr>
          <w:trHeight w:val="291"/>
        </w:trPr>
        <w:tc>
          <w:tcPr>
            <w:tcW w:w="3957" w:type="dxa"/>
            <w:shd w:val="clear" w:color="auto" w:fill="auto"/>
          </w:tcPr>
          <w:p w14:paraId="7502C4BB" w14:textId="77777777" w:rsidR="00400C98" w:rsidRDefault="00400C98" w:rsidP="00164474">
            <w:pPr>
              <w:rPr>
                <w:rFonts w:ascii="Verdana" w:hAnsi="Verdana" w:cs="Arial"/>
                <w:color w:val="000000" w:themeColor="text1"/>
              </w:rPr>
            </w:pPr>
            <w:r>
              <w:rPr>
                <w:rFonts w:ascii="Verdana" w:hAnsi="Verdana" w:cs="Arial"/>
                <w:color w:val="000000" w:themeColor="text1"/>
              </w:rPr>
              <w:t>Ronnie Alexander</w:t>
            </w:r>
          </w:p>
          <w:p w14:paraId="06422B3B" w14:textId="77777777" w:rsidR="00400C98" w:rsidRDefault="00400C98" w:rsidP="00164474">
            <w:pPr>
              <w:rPr>
                <w:rFonts w:ascii="Verdana" w:hAnsi="Verdana" w:cs="Arial"/>
                <w:color w:val="000000" w:themeColor="text1"/>
              </w:rPr>
            </w:pPr>
            <w:r>
              <w:rPr>
                <w:rFonts w:ascii="Verdana" w:hAnsi="Verdana" w:cs="Arial"/>
                <w:color w:val="000000" w:themeColor="text1"/>
              </w:rPr>
              <w:t>Cathie Poynton</w:t>
            </w:r>
          </w:p>
        </w:tc>
        <w:tc>
          <w:tcPr>
            <w:tcW w:w="6930" w:type="dxa"/>
            <w:shd w:val="clear" w:color="auto" w:fill="auto"/>
          </w:tcPr>
          <w:p w14:paraId="33811C20" w14:textId="77777777" w:rsidR="00400C98" w:rsidRDefault="00400C98" w:rsidP="00164474">
            <w:pPr>
              <w:rPr>
                <w:rFonts w:ascii="Verdana" w:hAnsi="Verdana" w:cs="Arial"/>
                <w:color w:val="000000" w:themeColor="text1"/>
              </w:rPr>
            </w:pPr>
            <w:r w:rsidRPr="006B538F">
              <w:rPr>
                <w:rFonts w:ascii="Verdana" w:hAnsi="Verdana" w:cs="Arial"/>
                <w:color w:val="000000" w:themeColor="text1"/>
              </w:rPr>
              <w:t>Independent Member</w:t>
            </w:r>
          </w:p>
          <w:p w14:paraId="7B20B91C"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Independent Member – Trade Union</w:t>
            </w:r>
          </w:p>
        </w:tc>
      </w:tr>
      <w:tr w:rsidR="00400C98" w:rsidRPr="006B538F" w14:paraId="70DB30D1" w14:textId="77777777" w:rsidTr="00164474">
        <w:trPr>
          <w:trHeight w:val="282"/>
        </w:trPr>
        <w:tc>
          <w:tcPr>
            <w:tcW w:w="3957" w:type="dxa"/>
            <w:shd w:val="clear" w:color="auto" w:fill="auto"/>
          </w:tcPr>
          <w:p w14:paraId="58A26FEA" w14:textId="77777777" w:rsidR="00400C98" w:rsidRPr="006B538F" w:rsidRDefault="00400C98" w:rsidP="00164474">
            <w:pPr>
              <w:rPr>
                <w:rFonts w:ascii="Verdana" w:hAnsi="Verdana" w:cs="Arial"/>
                <w:color w:val="000000" w:themeColor="text1"/>
              </w:rPr>
            </w:pPr>
          </w:p>
        </w:tc>
        <w:tc>
          <w:tcPr>
            <w:tcW w:w="6930" w:type="dxa"/>
            <w:shd w:val="clear" w:color="auto" w:fill="auto"/>
          </w:tcPr>
          <w:p w14:paraId="6AAC58E5" w14:textId="77777777" w:rsidR="00400C98" w:rsidRPr="006B538F" w:rsidRDefault="00400C98" w:rsidP="00164474">
            <w:pPr>
              <w:rPr>
                <w:rFonts w:ascii="Verdana" w:hAnsi="Verdana" w:cs="Arial"/>
                <w:color w:val="000000" w:themeColor="text1"/>
              </w:rPr>
            </w:pPr>
          </w:p>
        </w:tc>
      </w:tr>
      <w:tr w:rsidR="00400C98" w:rsidRPr="006B538F" w14:paraId="5C4A8FCE" w14:textId="77777777" w:rsidTr="00164474">
        <w:trPr>
          <w:trHeight w:val="291"/>
        </w:trPr>
        <w:tc>
          <w:tcPr>
            <w:tcW w:w="3957" w:type="dxa"/>
            <w:shd w:val="clear" w:color="auto" w:fill="auto"/>
          </w:tcPr>
          <w:p w14:paraId="23ECA3C9" w14:textId="77777777" w:rsidR="00400C98" w:rsidRPr="006B538F" w:rsidRDefault="00400C98" w:rsidP="00164474">
            <w:pPr>
              <w:rPr>
                <w:rFonts w:ascii="Verdana" w:hAnsi="Verdana" w:cs="Arial"/>
                <w:color w:val="000000" w:themeColor="text1"/>
              </w:rPr>
            </w:pPr>
            <w:r w:rsidRPr="006B538F">
              <w:rPr>
                <w:rFonts w:ascii="Verdana" w:hAnsi="Verdana" w:cs="Arial"/>
                <w:b/>
                <w:color w:val="000000" w:themeColor="text1"/>
              </w:rPr>
              <w:t>In Attendance:</w:t>
            </w:r>
          </w:p>
        </w:tc>
        <w:tc>
          <w:tcPr>
            <w:tcW w:w="6930" w:type="dxa"/>
            <w:shd w:val="clear" w:color="auto" w:fill="auto"/>
          </w:tcPr>
          <w:p w14:paraId="48541230" w14:textId="77777777" w:rsidR="00400C98" w:rsidRPr="006B538F" w:rsidRDefault="00400C98" w:rsidP="00164474">
            <w:pPr>
              <w:rPr>
                <w:rFonts w:ascii="Verdana" w:hAnsi="Verdana" w:cs="Arial"/>
                <w:color w:val="000000" w:themeColor="text1"/>
              </w:rPr>
            </w:pPr>
          </w:p>
        </w:tc>
      </w:tr>
      <w:tr w:rsidR="00400C98" w:rsidRPr="0031366E" w14:paraId="5503BF2F" w14:textId="77777777" w:rsidTr="00164474">
        <w:trPr>
          <w:trHeight w:val="282"/>
        </w:trPr>
        <w:tc>
          <w:tcPr>
            <w:tcW w:w="3957" w:type="dxa"/>
            <w:shd w:val="clear" w:color="auto" w:fill="auto"/>
          </w:tcPr>
          <w:p w14:paraId="337BBFE8"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 xml:space="preserve">Carol </w:t>
            </w:r>
            <w:proofErr w:type="spellStart"/>
            <w:r w:rsidRPr="006B538F">
              <w:rPr>
                <w:rFonts w:ascii="Verdana" w:hAnsi="Verdana" w:cs="Arial"/>
                <w:color w:val="000000" w:themeColor="text1"/>
              </w:rPr>
              <w:t>Shillabeer</w:t>
            </w:r>
            <w:proofErr w:type="spellEnd"/>
          </w:p>
        </w:tc>
        <w:tc>
          <w:tcPr>
            <w:tcW w:w="6930" w:type="dxa"/>
            <w:shd w:val="clear" w:color="auto" w:fill="auto"/>
          </w:tcPr>
          <w:p w14:paraId="2D7DFA9A" w14:textId="77777777" w:rsidR="00400C98" w:rsidRPr="0031366E" w:rsidRDefault="00400C98" w:rsidP="00164474">
            <w:pPr>
              <w:rPr>
                <w:rFonts w:ascii="Verdana" w:hAnsi="Verdana" w:cs="Arial"/>
                <w:color w:val="000000" w:themeColor="text1"/>
              </w:rPr>
            </w:pPr>
            <w:r w:rsidRPr="006B538F">
              <w:rPr>
                <w:rFonts w:ascii="Verdana" w:hAnsi="Verdana" w:cs="Arial"/>
                <w:color w:val="000000" w:themeColor="text1"/>
              </w:rPr>
              <w:t>Chief Executive</w:t>
            </w:r>
          </w:p>
        </w:tc>
      </w:tr>
      <w:tr w:rsidR="00400C98" w:rsidRPr="006B538F" w14:paraId="515D80E7" w14:textId="77777777" w:rsidTr="00164474">
        <w:trPr>
          <w:trHeight w:val="291"/>
        </w:trPr>
        <w:tc>
          <w:tcPr>
            <w:tcW w:w="3957" w:type="dxa"/>
            <w:shd w:val="clear" w:color="auto" w:fill="auto"/>
          </w:tcPr>
          <w:p w14:paraId="0BCA54BB" w14:textId="77777777" w:rsidR="00400C98" w:rsidRDefault="00400C98" w:rsidP="00164474">
            <w:pPr>
              <w:rPr>
                <w:rFonts w:ascii="Verdana" w:hAnsi="Verdana" w:cs="Arial"/>
                <w:color w:val="000000" w:themeColor="text1"/>
              </w:rPr>
            </w:pPr>
            <w:r>
              <w:rPr>
                <w:rFonts w:ascii="Verdana" w:hAnsi="Verdana" w:cs="Arial"/>
                <w:color w:val="000000" w:themeColor="text1"/>
              </w:rPr>
              <w:t>Ian Virgil</w:t>
            </w:r>
          </w:p>
        </w:tc>
        <w:tc>
          <w:tcPr>
            <w:tcW w:w="6930" w:type="dxa"/>
            <w:shd w:val="clear" w:color="auto" w:fill="auto"/>
          </w:tcPr>
          <w:p w14:paraId="6C213790"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Internal Audit</w:t>
            </w:r>
          </w:p>
        </w:tc>
      </w:tr>
      <w:tr w:rsidR="00400C98" w:rsidRPr="006B538F" w14:paraId="7BCB11A3" w14:textId="77777777" w:rsidTr="00164474">
        <w:trPr>
          <w:trHeight w:val="291"/>
        </w:trPr>
        <w:tc>
          <w:tcPr>
            <w:tcW w:w="3957" w:type="dxa"/>
            <w:shd w:val="clear" w:color="auto" w:fill="auto"/>
          </w:tcPr>
          <w:p w14:paraId="0B2705D9"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Jayne Gibbon</w:t>
            </w:r>
          </w:p>
        </w:tc>
        <w:tc>
          <w:tcPr>
            <w:tcW w:w="6930" w:type="dxa"/>
            <w:shd w:val="clear" w:color="auto" w:fill="auto"/>
          </w:tcPr>
          <w:p w14:paraId="731806D5"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Internal Audit</w:t>
            </w:r>
          </w:p>
        </w:tc>
      </w:tr>
      <w:tr w:rsidR="00400C98" w:rsidRPr="006B538F" w14:paraId="0FA037C8" w14:textId="77777777" w:rsidTr="00164474">
        <w:trPr>
          <w:trHeight w:val="282"/>
        </w:trPr>
        <w:tc>
          <w:tcPr>
            <w:tcW w:w="3957" w:type="dxa"/>
            <w:shd w:val="clear" w:color="auto" w:fill="auto"/>
          </w:tcPr>
          <w:p w14:paraId="38708896"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Melanie Goodman</w:t>
            </w:r>
          </w:p>
        </w:tc>
        <w:tc>
          <w:tcPr>
            <w:tcW w:w="6930" w:type="dxa"/>
            <w:shd w:val="clear" w:color="auto" w:fill="auto"/>
          </w:tcPr>
          <w:p w14:paraId="5034AB66"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Internal Audit</w:t>
            </w:r>
          </w:p>
        </w:tc>
      </w:tr>
      <w:tr w:rsidR="00400C98" w:rsidRPr="006B538F" w14:paraId="264A21B4" w14:textId="77777777" w:rsidTr="00164474">
        <w:trPr>
          <w:trHeight w:val="291"/>
        </w:trPr>
        <w:tc>
          <w:tcPr>
            <w:tcW w:w="3957" w:type="dxa"/>
            <w:shd w:val="clear" w:color="auto" w:fill="auto"/>
          </w:tcPr>
          <w:p w14:paraId="1088B153"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Pete Hopgood</w:t>
            </w:r>
          </w:p>
        </w:tc>
        <w:tc>
          <w:tcPr>
            <w:tcW w:w="6930" w:type="dxa"/>
            <w:shd w:val="clear" w:color="auto" w:fill="auto"/>
          </w:tcPr>
          <w:p w14:paraId="6707836F" w14:textId="77777777" w:rsidR="00400C98" w:rsidRPr="006B538F" w:rsidRDefault="00400C98" w:rsidP="00164474">
            <w:pPr>
              <w:rPr>
                <w:rFonts w:ascii="Verdana" w:hAnsi="Verdana" w:cs="Arial"/>
                <w:color w:val="000000" w:themeColor="text1"/>
              </w:rPr>
            </w:pPr>
            <w:r w:rsidRPr="006B538F">
              <w:rPr>
                <w:rFonts w:ascii="Verdana" w:hAnsi="Verdana" w:cs="Arial"/>
                <w:color w:val="000000" w:themeColor="text1"/>
              </w:rPr>
              <w:t>Director of Finance and IT</w:t>
            </w:r>
          </w:p>
        </w:tc>
      </w:tr>
      <w:tr w:rsidR="00400C98" w:rsidRPr="006B538F" w14:paraId="380B32C2" w14:textId="77777777" w:rsidTr="00164474">
        <w:trPr>
          <w:trHeight w:val="282"/>
        </w:trPr>
        <w:tc>
          <w:tcPr>
            <w:tcW w:w="3957" w:type="dxa"/>
            <w:shd w:val="clear" w:color="auto" w:fill="auto"/>
          </w:tcPr>
          <w:p w14:paraId="04FBAAD8"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 xml:space="preserve">James Quance </w:t>
            </w:r>
          </w:p>
        </w:tc>
        <w:tc>
          <w:tcPr>
            <w:tcW w:w="6930" w:type="dxa"/>
            <w:shd w:val="clear" w:color="auto" w:fill="auto"/>
          </w:tcPr>
          <w:p w14:paraId="45D5D9A4"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 xml:space="preserve">Interim </w:t>
            </w:r>
            <w:r w:rsidRPr="006B538F">
              <w:rPr>
                <w:rFonts w:ascii="Verdana" w:hAnsi="Verdana" w:cs="Arial"/>
                <w:color w:val="000000" w:themeColor="text1"/>
              </w:rPr>
              <w:t>Board Secretary</w:t>
            </w:r>
          </w:p>
        </w:tc>
      </w:tr>
      <w:tr w:rsidR="00400C98" w:rsidRPr="006B538F" w14:paraId="38CC669E" w14:textId="77777777" w:rsidTr="00164474">
        <w:trPr>
          <w:trHeight w:val="583"/>
        </w:trPr>
        <w:tc>
          <w:tcPr>
            <w:tcW w:w="3957" w:type="dxa"/>
            <w:shd w:val="clear" w:color="auto" w:fill="auto"/>
          </w:tcPr>
          <w:p w14:paraId="20A70F93" w14:textId="77777777" w:rsidR="00400C98" w:rsidRDefault="00400C98" w:rsidP="00164474">
            <w:pPr>
              <w:rPr>
                <w:rFonts w:ascii="Verdana" w:hAnsi="Verdana" w:cs="Arial"/>
                <w:color w:val="000000" w:themeColor="text1"/>
              </w:rPr>
            </w:pPr>
            <w:r w:rsidRPr="006B538F">
              <w:rPr>
                <w:rFonts w:ascii="Verdana" w:hAnsi="Verdana" w:cs="Arial"/>
                <w:color w:val="000000" w:themeColor="text1"/>
              </w:rPr>
              <w:t>Sarah Pritchard</w:t>
            </w:r>
          </w:p>
          <w:p w14:paraId="440D3EBD" w14:textId="77777777" w:rsidR="00400C98" w:rsidRDefault="00400C98" w:rsidP="00164474">
            <w:pPr>
              <w:rPr>
                <w:rFonts w:ascii="Verdana" w:hAnsi="Verdana" w:cs="Arial"/>
                <w:color w:val="000000" w:themeColor="text1"/>
              </w:rPr>
            </w:pPr>
            <w:r>
              <w:rPr>
                <w:rFonts w:ascii="Verdana" w:hAnsi="Verdana" w:cs="Arial"/>
                <w:color w:val="000000" w:themeColor="text1"/>
              </w:rPr>
              <w:t>Alice Rushby</w:t>
            </w:r>
          </w:p>
        </w:tc>
        <w:tc>
          <w:tcPr>
            <w:tcW w:w="6930" w:type="dxa"/>
            <w:shd w:val="clear" w:color="auto" w:fill="auto"/>
          </w:tcPr>
          <w:p w14:paraId="4B2CA550" w14:textId="77777777" w:rsidR="00400C98" w:rsidRDefault="00400C98" w:rsidP="00164474">
            <w:pPr>
              <w:rPr>
                <w:rFonts w:ascii="Verdana" w:hAnsi="Verdana" w:cs="Arial"/>
                <w:color w:val="000000" w:themeColor="text1"/>
              </w:rPr>
            </w:pPr>
            <w:r w:rsidRPr="006B538F">
              <w:rPr>
                <w:rFonts w:ascii="Verdana" w:hAnsi="Verdana" w:cs="Arial"/>
                <w:color w:val="000000" w:themeColor="text1"/>
              </w:rPr>
              <w:t>Head of Financial Services</w:t>
            </w:r>
          </w:p>
          <w:p w14:paraId="0ACEC0F0"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External Audit</w:t>
            </w:r>
          </w:p>
        </w:tc>
      </w:tr>
      <w:tr w:rsidR="00400C98" w:rsidRPr="006B538F" w14:paraId="558535F8" w14:textId="77777777" w:rsidTr="00164474">
        <w:trPr>
          <w:trHeight w:val="282"/>
        </w:trPr>
        <w:tc>
          <w:tcPr>
            <w:tcW w:w="3957" w:type="dxa"/>
            <w:shd w:val="clear" w:color="auto" w:fill="auto"/>
          </w:tcPr>
          <w:p w14:paraId="1489946B"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Anne Beegan</w:t>
            </w:r>
          </w:p>
        </w:tc>
        <w:tc>
          <w:tcPr>
            <w:tcW w:w="6930" w:type="dxa"/>
            <w:shd w:val="clear" w:color="auto" w:fill="auto"/>
          </w:tcPr>
          <w:p w14:paraId="7D0F7840"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External Audit</w:t>
            </w:r>
          </w:p>
        </w:tc>
      </w:tr>
      <w:tr w:rsidR="00400C98" w:rsidRPr="006B538F" w14:paraId="4E8D217B" w14:textId="77777777" w:rsidTr="00164474">
        <w:trPr>
          <w:trHeight w:val="865"/>
        </w:trPr>
        <w:tc>
          <w:tcPr>
            <w:tcW w:w="3957" w:type="dxa"/>
            <w:shd w:val="clear" w:color="auto" w:fill="auto"/>
          </w:tcPr>
          <w:p w14:paraId="72745BB5" w14:textId="77777777" w:rsidR="00400C98" w:rsidRDefault="00400C98" w:rsidP="00164474">
            <w:pPr>
              <w:rPr>
                <w:rFonts w:ascii="Verdana" w:hAnsi="Verdana"/>
              </w:rPr>
            </w:pPr>
            <w:r>
              <w:rPr>
                <w:rFonts w:ascii="Verdana" w:hAnsi="Verdana"/>
              </w:rPr>
              <w:t>Bethan Hopkins</w:t>
            </w:r>
          </w:p>
          <w:p w14:paraId="74EF2F2E" w14:textId="77777777" w:rsidR="00400C98" w:rsidRDefault="00400C98" w:rsidP="00164474">
            <w:pPr>
              <w:rPr>
                <w:rFonts w:ascii="Verdana" w:hAnsi="Verdana"/>
              </w:rPr>
            </w:pPr>
            <w:r>
              <w:rPr>
                <w:rFonts w:ascii="Verdana" w:hAnsi="Verdana"/>
              </w:rPr>
              <w:t xml:space="preserve">Claire Powell </w:t>
            </w:r>
          </w:p>
          <w:p w14:paraId="16F1DE71" w14:textId="77777777" w:rsidR="00400C98" w:rsidRPr="006B538F" w:rsidRDefault="00400C98" w:rsidP="00164474">
            <w:pPr>
              <w:rPr>
                <w:rFonts w:ascii="Verdana" w:hAnsi="Verdana"/>
              </w:rPr>
            </w:pPr>
            <w:r>
              <w:rPr>
                <w:rFonts w:ascii="Verdana" w:hAnsi="Verdana"/>
              </w:rPr>
              <w:t xml:space="preserve">Matthew Evans </w:t>
            </w:r>
          </w:p>
        </w:tc>
        <w:tc>
          <w:tcPr>
            <w:tcW w:w="6930" w:type="dxa"/>
            <w:shd w:val="clear" w:color="auto" w:fill="auto"/>
          </w:tcPr>
          <w:p w14:paraId="57EF49B9" w14:textId="77777777" w:rsidR="00400C98" w:rsidRDefault="00400C98" w:rsidP="00164474">
            <w:pPr>
              <w:rPr>
                <w:rFonts w:ascii="Verdana" w:hAnsi="Verdana" w:cs="Arial"/>
                <w:color w:val="000000" w:themeColor="text1"/>
              </w:rPr>
            </w:pPr>
            <w:r>
              <w:rPr>
                <w:rFonts w:ascii="Verdana" w:hAnsi="Verdana" w:cs="Arial"/>
                <w:color w:val="000000" w:themeColor="text1"/>
              </w:rPr>
              <w:t>External Audit</w:t>
            </w:r>
          </w:p>
          <w:p w14:paraId="11EC32A6" w14:textId="77777777" w:rsidR="00400C98" w:rsidRDefault="00400C98" w:rsidP="00164474">
            <w:pPr>
              <w:rPr>
                <w:rFonts w:ascii="Verdana" w:hAnsi="Verdana" w:cs="Arial"/>
                <w:color w:val="000000" w:themeColor="text1"/>
              </w:rPr>
            </w:pPr>
            <w:r>
              <w:rPr>
                <w:rFonts w:ascii="Verdana" w:hAnsi="Verdana" w:cs="Arial"/>
                <w:color w:val="000000" w:themeColor="text1"/>
              </w:rPr>
              <w:t>Powys CHC</w:t>
            </w:r>
          </w:p>
          <w:p w14:paraId="2D5FC81F"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Swansea Bay Counter Fraud</w:t>
            </w:r>
          </w:p>
        </w:tc>
      </w:tr>
      <w:tr w:rsidR="00400C98" w:rsidRPr="006B538F" w14:paraId="208DCFE7" w14:textId="77777777" w:rsidTr="00164474">
        <w:trPr>
          <w:trHeight w:val="291"/>
        </w:trPr>
        <w:tc>
          <w:tcPr>
            <w:tcW w:w="3957" w:type="dxa"/>
            <w:shd w:val="clear" w:color="auto" w:fill="auto"/>
          </w:tcPr>
          <w:p w14:paraId="174A4BD2" w14:textId="77777777" w:rsidR="00400C98" w:rsidRPr="006B538F" w:rsidRDefault="00400C98" w:rsidP="00164474">
            <w:pPr>
              <w:rPr>
                <w:rFonts w:ascii="Verdana" w:hAnsi="Verdana"/>
              </w:rPr>
            </w:pPr>
          </w:p>
        </w:tc>
        <w:tc>
          <w:tcPr>
            <w:tcW w:w="6930" w:type="dxa"/>
            <w:shd w:val="clear" w:color="auto" w:fill="auto"/>
          </w:tcPr>
          <w:p w14:paraId="184B6C7E" w14:textId="77777777" w:rsidR="00400C98" w:rsidRPr="006B538F" w:rsidRDefault="00400C98" w:rsidP="00164474">
            <w:pPr>
              <w:rPr>
                <w:rFonts w:ascii="Verdana" w:hAnsi="Verdana" w:cs="Arial"/>
                <w:color w:val="000000" w:themeColor="text1"/>
              </w:rPr>
            </w:pPr>
          </w:p>
        </w:tc>
      </w:tr>
      <w:tr w:rsidR="00400C98" w:rsidRPr="006B538F" w14:paraId="00CEAE48" w14:textId="77777777" w:rsidTr="00164474">
        <w:trPr>
          <w:trHeight w:val="282"/>
        </w:trPr>
        <w:tc>
          <w:tcPr>
            <w:tcW w:w="3957" w:type="dxa"/>
            <w:shd w:val="clear" w:color="auto" w:fill="auto"/>
          </w:tcPr>
          <w:p w14:paraId="7B6D983F" w14:textId="77777777" w:rsidR="00400C98" w:rsidRPr="006B538F" w:rsidRDefault="00400C98" w:rsidP="00164474">
            <w:pPr>
              <w:rPr>
                <w:rFonts w:ascii="Verdana" w:hAnsi="Verdana" w:cs="Arial"/>
                <w:b/>
                <w:color w:val="000000" w:themeColor="text1"/>
              </w:rPr>
            </w:pPr>
            <w:r w:rsidRPr="006B538F">
              <w:rPr>
                <w:rFonts w:ascii="Verdana" w:hAnsi="Verdana" w:cs="Arial"/>
                <w:b/>
                <w:color w:val="000000" w:themeColor="text1"/>
              </w:rPr>
              <w:t>Committee Support</w:t>
            </w:r>
          </w:p>
        </w:tc>
        <w:tc>
          <w:tcPr>
            <w:tcW w:w="6930" w:type="dxa"/>
            <w:shd w:val="clear" w:color="auto" w:fill="auto"/>
          </w:tcPr>
          <w:p w14:paraId="3676A618" w14:textId="77777777" w:rsidR="00400C98" w:rsidRPr="006B538F" w:rsidRDefault="00400C98" w:rsidP="00164474">
            <w:pPr>
              <w:rPr>
                <w:rFonts w:ascii="Verdana" w:hAnsi="Verdana" w:cs="Arial"/>
                <w:color w:val="000000" w:themeColor="text1"/>
              </w:rPr>
            </w:pPr>
          </w:p>
        </w:tc>
      </w:tr>
      <w:tr w:rsidR="00400C98" w:rsidRPr="006B538F" w14:paraId="25C7506C" w14:textId="77777777" w:rsidTr="00164474">
        <w:trPr>
          <w:trHeight w:val="291"/>
        </w:trPr>
        <w:tc>
          <w:tcPr>
            <w:tcW w:w="3957" w:type="dxa"/>
            <w:shd w:val="clear" w:color="auto" w:fill="auto"/>
          </w:tcPr>
          <w:p w14:paraId="14009F2E" w14:textId="77777777" w:rsidR="00400C98" w:rsidRPr="00D06601" w:rsidRDefault="00400C98" w:rsidP="00164474">
            <w:pPr>
              <w:rPr>
                <w:rFonts w:ascii="Verdana" w:hAnsi="Verdana" w:cs="Arial"/>
                <w:bCs/>
                <w:color w:val="000000" w:themeColor="text1"/>
              </w:rPr>
            </w:pPr>
            <w:r>
              <w:rPr>
                <w:rFonts w:ascii="Verdana" w:hAnsi="Verdana" w:cs="Arial"/>
                <w:bCs/>
                <w:color w:val="000000" w:themeColor="text1"/>
              </w:rPr>
              <w:t xml:space="preserve">Stella Parry </w:t>
            </w:r>
          </w:p>
        </w:tc>
        <w:tc>
          <w:tcPr>
            <w:tcW w:w="6930" w:type="dxa"/>
            <w:shd w:val="clear" w:color="auto" w:fill="auto"/>
          </w:tcPr>
          <w:p w14:paraId="76E762D4" w14:textId="77777777" w:rsidR="00400C98" w:rsidRPr="006B538F" w:rsidRDefault="00400C98" w:rsidP="00164474">
            <w:pPr>
              <w:rPr>
                <w:rFonts w:ascii="Verdana" w:hAnsi="Verdana" w:cs="Arial"/>
                <w:color w:val="000000" w:themeColor="text1"/>
              </w:rPr>
            </w:pPr>
            <w:r>
              <w:rPr>
                <w:rFonts w:ascii="Verdana" w:hAnsi="Verdana" w:cs="Arial"/>
                <w:color w:val="000000" w:themeColor="text1"/>
              </w:rPr>
              <w:t xml:space="preserve">Interim Corporate Governance Manager </w:t>
            </w:r>
          </w:p>
        </w:tc>
      </w:tr>
      <w:tr w:rsidR="00400C98" w:rsidRPr="006B538F" w14:paraId="5C612C97" w14:textId="77777777" w:rsidTr="00164474">
        <w:trPr>
          <w:trHeight w:val="282"/>
        </w:trPr>
        <w:tc>
          <w:tcPr>
            <w:tcW w:w="3957" w:type="dxa"/>
            <w:shd w:val="clear" w:color="auto" w:fill="auto"/>
          </w:tcPr>
          <w:p w14:paraId="6A650298" w14:textId="77777777" w:rsidR="00400C98" w:rsidRPr="006B538F" w:rsidRDefault="00400C98" w:rsidP="00164474">
            <w:pPr>
              <w:rPr>
                <w:rFonts w:ascii="Verdana" w:hAnsi="Verdana" w:cs="Arial"/>
                <w:color w:val="000000" w:themeColor="text1"/>
              </w:rPr>
            </w:pPr>
          </w:p>
        </w:tc>
        <w:tc>
          <w:tcPr>
            <w:tcW w:w="6930" w:type="dxa"/>
            <w:shd w:val="clear" w:color="auto" w:fill="auto"/>
          </w:tcPr>
          <w:p w14:paraId="4021665F" w14:textId="77777777" w:rsidR="00400C98" w:rsidRPr="006B538F" w:rsidRDefault="00400C98" w:rsidP="00164474">
            <w:pPr>
              <w:rPr>
                <w:rFonts w:ascii="Verdana" w:hAnsi="Verdana" w:cs="Arial"/>
                <w:color w:val="000000" w:themeColor="text1"/>
              </w:rPr>
            </w:pPr>
          </w:p>
        </w:tc>
      </w:tr>
      <w:tr w:rsidR="00400C98" w:rsidRPr="006B538F" w14:paraId="65197408" w14:textId="77777777" w:rsidTr="00164474">
        <w:trPr>
          <w:trHeight w:val="860"/>
        </w:trPr>
        <w:tc>
          <w:tcPr>
            <w:tcW w:w="3957" w:type="dxa"/>
            <w:shd w:val="clear" w:color="auto" w:fill="auto"/>
          </w:tcPr>
          <w:p w14:paraId="16F89425" w14:textId="77777777" w:rsidR="00400C98" w:rsidRDefault="00400C98" w:rsidP="00164474">
            <w:pPr>
              <w:rPr>
                <w:rFonts w:ascii="Verdana" w:hAnsi="Verdana" w:cs="Arial"/>
                <w:b/>
                <w:color w:val="000000" w:themeColor="text1"/>
              </w:rPr>
            </w:pPr>
            <w:r>
              <w:rPr>
                <w:rFonts w:ascii="Verdana" w:hAnsi="Verdana" w:cs="Arial"/>
                <w:b/>
                <w:color w:val="000000" w:themeColor="text1"/>
              </w:rPr>
              <w:t>Apologies</w:t>
            </w:r>
          </w:p>
          <w:p w14:paraId="59580982" w14:textId="77777777" w:rsidR="00400C98" w:rsidRPr="00276F0F" w:rsidRDefault="00400C98" w:rsidP="00164474">
            <w:pPr>
              <w:rPr>
                <w:rFonts w:ascii="Verdana" w:hAnsi="Verdana" w:cs="Arial"/>
                <w:color w:val="000000" w:themeColor="text1"/>
              </w:rPr>
            </w:pPr>
            <w:r w:rsidRPr="00B55026">
              <w:rPr>
                <w:rFonts w:ascii="Verdana" w:hAnsi="Verdana" w:cs="Arial"/>
                <w:color w:val="000000" w:themeColor="text1"/>
              </w:rPr>
              <w:t>Matthew Dorrance</w:t>
            </w:r>
            <w:r w:rsidRPr="00276F0F">
              <w:rPr>
                <w:rFonts w:ascii="Verdana" w:hAnsi="Verdana" w:cs="Arial"/>
                <w:color w:val="000000" w:themeColor="text1"/>
              </w:rPr>
              <w:t xml:space="preserve"> </w:t>
            </w:r>
          </w:p>
        </w:tc>
        <w:tc>
          <w:tcPr>
            <w:tcW w:w="6930" w:type="dxa"/>
            <w:shd w:val="clear" w:color="auto" w:fill="auto"/>
          </w:tcPr>
          <w:p w14:paraId="2171B7AA" w14:textId="77777777" w:rsidR="00400C98" w:rsidRDefault="00400C98" w:rsidP="00164474">
            <w:pPr>
              <w:rPr>
                <w:rFonts w:ascii="Verdana" w:hAnsi="Verdana" w:cs="Arial"/>
                <w:color w:val="000000" w:themeColor="text1"/>
              </w:rPr>
            </w:pPr>
          </w:p>
          <w:p w14:paraId="229FBCC4" w14:textId="77777777" w:rsidR="00400C98" w:rsidRPr="006B538F" w:rsidRDefault="00400C98" w:rsidP="00164474">
            <w:pPr>
              <w:rPr>
                <w:rFonts w:ascii="Verdana" w:hAnsi="Verdana" w:cs="Arial"/>
                <w:color w:val="000000" w:themeColor="text1"/>
              </w:rPr>
            </w:pPr>
            <w:r w:rsidRPr="00B55026">
              <w:rPr>
                <w:rFonts w:ascii="Verdana" w:hAnsi="Verdana" w:cs="Arial"/>
                <w:color w:val="000000" w:themeColor="text1"/>
              </w:rPr>
              <w:t>Independent Member – Local Authority</w:t>
            </w:r>
          </w:p>
        </w:tc>
      </w:tr>
    </w:tbl>
    <w:p w14:paraId="12964751" w14:textId="462CAF2E" w:rsidR="00741952" w:rsidRDefault="00741952"/>
    <w:p w14:paraId="3B494D81" w14:textId="062F26E2" w:rsidR="00400C98" w:rsidRDefault="00400C98"/>
    <w:p w14:paraId="59F3577C" w14:textId="0D63E398" w:rsidR="00400C98" w:rsidRDefault="00400C98"/>
    <w:p w14:paraId="4C1F06AD" w14:textId="28C8BCDA" w:rsidR="00400C98" w:rsidRDefault="00400C98"/>
    <w:p w14:paraId="3801CE56" w14:textId="1935117B" w:rsidR="00400C98" w:rsidRDefault="00400C98"/>
    <w:p w14:paraId="23EC4CC3" w14:textId="68E3C8E9" w:rsidR="00400C98" w:rsidRDefault="00400C98"/>
    <w:p w14:paraId="059F825E" w14:textId="7C4AB53A" w:rsidR="00400C98" w:rsidRDefault="00400C98"/>
    <w:p w14:paraId="059DDE04" w14:textId="1AD83664" w:rsidR="00400C98" w:rsidRDefault="00400C98"/>
    <w:p w14:paraId="73AB5E23" w14:textId="77777777" w:rsidR="00400C98" w:rsidRDefault="00400C98"/>
    <w:tbl>
      <w:tblPr>
        <w:tblW w:w="10916" w:type="dxa"/>
        <w:tblInd w:w="-998" w:type="dxa"/>
        <w:tblLayout w:type="fixed"/>
        <w:tblLook w:val="04A0" w:firstRow="1" w:lastRow="0" w:firstColumn="1" w:lastColumn="0" w:noHBand="0" w:noVBand="1"/>
      </w:tblPr>
      <w:tblGrid>
        <w:gridCol w:w="10916"/>
      </w:tblGrid>
      <w:tr w:rsidR="001C1DE8" w:rsidRPr="00862518" w14:paraId="0679BB5D" w14:textId="77777777" w:rsidTr="001C1DE8">
        <w:tc>
          <w:tcPr>
            <w:tcW w:w="10916" w:type="dxa"/>
            <w:shd w:val="clear" w:color="auto" w:fill="auto"/>
          </w:tcPr>
          <w:p w14:paraId="2A3AA6B3" w14:textId="77777777" w:rsidR="001C1DE8" w:rsidRDefault="001C1DE8" w:rsidP="00C4641C">
            <w:pPr>
              <w:spacing w:before="120" w:after="120"/>
              <w:rPr>
                <w:rFonts w:ascii="Verdana" w:hAnsi="Verdana"/>
                <w:b/>
              </w:rPr>
            </w:pPr>
            <w:bookmarkStart w:id="0" w:name="_Hlk43966676"/>
            <w:r>
              <w:rPr>
                <w:rFonts w:ascii="Verdana" w:hAnsi="Verdana"/>
                <w:b/>
              </w:rPr>
              <w:lastRenderedPageBreak/>
              <w:t>APPLICATION FOR SINGLE TENDER WAIVERS (STWs)</w:t>
            </w:r>
          </w:p>
          <w:p w14:paraId="2DE9BFDF" w14:textId="45778593" w:rsidR="00400C98" w:rsidRPr="00400C98" w:rsidRDefault="00400C98" w:rsidP="00400C98">
            <w:pPr>
              <w:spacing w:before="120" w:after="120"/>
              <w:rPr>
                <w:rFonts w:ascii="Verdana" w:hAnsi="Verdana"/>
              </w:rPr>
            </w:pPr>
            <w:r>
              <w:rPr>
                <w:rFonts w:ascii="Verdana" w:hAnsi="Verdana"/>
              </w:rPr>
              <w:t xml:space="preserve">The Committee considered </w:t>
            </w:r>
            <w:r w:rsidRPr="00400C98">
              <w:rPr>
                <w:rFonts w:ascii="Verdana" w:hAnsi="Verdana"/>
              </w:rPr>
              <w:t xml:space="preserve">the previously circulated report </w:t>
            </w:r>
            <w:r>
              <w:rPr>
                <w:rFonts w:ascii="Verdana" w:hAnsi="Verdana"/>
              </w:rPr>
              <w:t>which</w:t>
            </w:r>
            <w:r w:rsidRPr="00400C98">
              <w:rPr>
                <w:rFonts w:ascii="Verdana" w:hAnsi="Verdana"/>
              </w:rPr>
              <w:t xml:space="preserve"> sought the Committee’s ratification of STW requests made between 1 November 2021 and 31 December 2021.</w:t>
            </w:r>
          </w:p>
          <w:p w14:paraId="7B72962A" w14:textId="154C2AFA" w:rsidR="00400C98" w:rsidRDefault="00400C98" w:rsidP="00400C98">
            <w:pPr>
              <w:spacing w:before="120" w:after="120"/>
              <w:rPr>
                <w:rFonts w:ascii="Verdana" w:hAnsi="Verdana"/>
              </w:rPr>
            </w:pPr>
            <w:r w:rsidRPr="00400C98">
              <w:rPr>
                <w:rFonts w:ascii="Verdana" w:hAnsi="Verdana"/>
              </w:rPr>
              <w:t xml:space="preserve">Four STW requests were considered by the Committee, summarised within the table below: </w:t>
            </w:r>
          </w:p>
          <w:tbl>
            <w:tblPr>
              <w:tblW w:w="8916" w:type="dxa"/>
              <w:tblLayout w:type="fixed"/>
              <w:tblLook w:val="04A0" w:firstRow="1" w:lastRow="0" w:firstColumn="1" w:lastColumn="0" w:noHBand="0" w:noVBand="1"/>
            </w:tblPr>
            <w:tblGrid>
              <w:gridCol w:w="978"/>
              <w:gridCol w:w="737"/>
              <w:gridCol w:w="883"/>
              <w:gridCol w:w="976"/>
              <w:gridCol w:w="1213"/>
              <w:gridCol w:w="851"/>
              <w:gridCol w:w="775"/>
              <w:gridCol w:w="796"/>
              <w:gridCol w:w="976"/>
              <w:gridCol w:w="731"/>
            </w:tblGrid>
            <w:tr w:rsidR="00400C98" w:rsidRPr="00555864" w14:paraId="41933A7A" w14:textId="77777777" w:rsidTr="00164474">
              <w:trPr>
                <w:trHeight w:val="1130"/>
              </w:trPr>
              <w:tc>
                <w:tcPr>
                  <w:tcW w:w="978" w:type="dxa"/>
                  <w:tcBorders>
                    <w:top w:val="single" w:sz="8" w:space="0" w:color="auto"/>
                    <w:left w:val="single" w:sz="8" w:space="0" w:color="auto"/>
                    <w:bottom w:val="nil"/>
                    <w:right w:val="single" w:sz="8" w:space="0" w:color="auto"/>
                  </w:tcBorders>
                  <w:shd w:val="clear" w:color="000000" w:fill="C0C0C0"/>
                  <w:vAlign w:val="center"/>
                  <w:hideMark/>
                </w:tcPr>
                <w:p w14:paraId="3E2851E3"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Single Tender Reference</w:t>
                  </w:r>
                </w:p>
              </w:tc>
              <w:tc>
                <w:tcPr>
                  <w:tcW w:w="737" w:type="dxa"/>
                  <w:tcBorders>
                    <w:top w:val="single" w:sz="8" w:space="0" w:color="auto"/>
                    <w:left w:val="nil"/>
                    <w:bottom w:val="nil"/>
                    <w:right w:val="single" w:sz="8" w:space="0" w:color="auto"/>
                  </w:tcBorders>
                  <w:shd w:val="clear" w:color="000000" w:fill="C0C0C0"/>
                  <w:vAlign w:val="center"/>
                  <w:hideMark/>
                </w:tcPr>
                <w:p w14:paraId="2BDA4011"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Request to waive QUOTE or TENDER threshold</w:t>
                  </w:r>
                </w:p>
              </w:tc>
              <w:tc>
                <w:tcPr>
                  <w:tcW w:w="883" w:type="dxa"/>
                  <w:tcBorders>
                    <w:top w:val="single" w:sz="8" w:space="0" w:color="auto"/>
                    <w:left w:val="nil"/>
                    <w:bottom w:val="nil"/>
                    <w:right w:val="single" w:sz="8" w:space="0" w:color="auto"/>
                  </w:tcBorders>
                  <w:shd w:val="clear" w:color="000000" w:fill="C0C0C0"/>
                  <w:vAlign w:val="center"/>
                  <w:hideMark/>
                </w:tcPr>
                <w:p w14:paraId="6ED89467"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Name of Supplier</w:t>
                  </w:r>
                </w:p>
              </w:tc>
              <w:tc>
                <w:tcPr>
                  <w:tcW w:w="976" w:type="dxa"/>
                  <w:tcBorders>
                    <w:top w:val="single" w:sz="8" w:space="0" w:color="auto"/>
                    <w:left w:val="nil"/>
                    <w:bottom w:val="nil"/>
                    <w:right w:val="single" w:sz="8" w:space="0" w:color="auto"/>
                  </w:tcBorders>
                  <w:shd w:val="clear" w:color="000000" w:fill="C0C0C0"/>
                  <w:vAlign w:val="center"/>
                  <w:hideMark/>
                </w:tcPr>
                <w:p w14:paraId="05C23785"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Item</w:t>
                  </w:r>
                </w:p>
              </w:tc>
              <w:tc>
                <w:tcPr>
                  <w:tcW w:w="1213" w:type="dxa"/>
                  <w:tcBorders>
                    <w:top w:val="single" w:sz="8" w:space="0" w:color="auto"/>
                    <w:left w:val="nil"/>
                    <w:bottom w:val="nil"/>
                    <w:right w:val="single" w:sz="8" w:space="0" w:color="auto"/>
                  </w:tcBorders>
                  <w:shd w:val="clear" w:color="000000" w:fill="C0C0C0"/>
                  <w:vAlign w:val="center"/>
                  <w:hideMark/>
                </w:tcPr>
                <w:p w14:paraId="06D8A5CA"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Reason for Waiver</w:t>
                  </w:r>
                </w:p>
              </w:tc>
              <w:tc>
                <w:tcPr>
                  <w:tcW w:w="851" w:type="dxa"/>
                  <w:tcBorders>
                    <w:top w:val="single" w:sz="8" w:space="0" w:color="auto"/>
                    <w:left w:val="nil"/>
                    <w:bottom w:val="nil"/>
                    <w:right w:val="single" w:sz="8" w:space="0" w:color="auto"/>
                  </w:tcBorders>
                  <w:shd w:val="clear" w:color="000000" w:fill="C0C0C0"/>
                  <w:vAlign w:val="center"/>
                  <w:hideMark/>
                </w:tcPr>
                <w:p w14:paraId="405CD9E6"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Date of Approval</w:t>
                  </w:r>
                </w:p>
              </w:tc>
              <w:tc>
                <w:tcPr>
                  <w:tcW w:w="775" w:type="dxa"/>
                  <w:tcBorders>
                    <w:top w:val="single" w:sz="8" w:space="0" w:color="auto"/>
                    <w:left w:val="nil"/>
                    <w:bottom w:val="nil"/>
                    <w:right w:val="single" w:sz="8" w:space="0" w:color="auto"/>
                  </w:tcBorders>
                  <w:shd w:val="clear" w:color="000000" w:fill="C0C0C0"/>
                  <w:vAlign w:val="center"/>
                  <w:hideMark/>
                </w:tcPr>
                <w:p w14:paraId="45202A24"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 xml:space="preserve"> Value £</w:t>
                  </w:r>
                </w:p>
              </w:tc>
              <w:tc>
                <w:tcPr>
                  <w:tcW w:w="796" w:type="dxa"/>
                  <w:tcBorders>
                    <w:top w:val="single" w:sz="8" w:space="0" w:color="auto"/>
                    <w:left w:val="nil"/>
                    <w:bottom w:val="nil"/>
                    <w:right w:val="single" w:sz="8" w:space="0" w:color="auto"/>
                  </w:tcBorders>
                  <w:shd w:val="clear" w:color="000000" w:fill="C0C0C0"/>
                  <w:vAlign w:val="center"/>
                  <w:hideMark/>
                </w:tcPr>
                <w:p w14:paraId="7DFD7BE5"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Length of Contract</w:t>
                  </w:r>
                </w:p>
              </w:tc>
              <w:tc>
                <w:tcPr>
                  <w:tcW w:w="976" w:type="dxa"/>
                  <w:tcBorders>
                    <w:top w:val="single" w:sz="8" w:space="0" w:color="auto"/>
                    <w:left w:val="nil"/>
                    <w:bottom w:val="nil"/>
                    <w:right w:val="single" w:sz="8" w:space="0" w:color="auto"/>
                  </w:tcBorders>
                  <w:shd w:val="clear" w:color="000000" w:fill="C0C0C0"/>
                  <w:vAlign w:val="center"/>
                  <w:hideMark/>
                </w:tcPr>
                <w:p w14:paraId="0086F1B6"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 xml:space="preserve">Prospective/   Retrospective </w:t>
                  </w:r>
                </w:p>
              </w:tc>
              <w:tc>
                <w:tcPr>
                  <w:tcW w:w="731" w:type="dxa"/>
                  <w:tcBorders>
                    <w:top w:val="single" w:sz="8" w:space="0" w:color="auto"/>
                    <w:left w:val="nil"/>
                    <w:bottom w:val="nil"/>
                    <w:right w:val="single" w:sz="8" w:space="0" w:color="auto"/>
                  </w:tcBorders>
                  <w:shd w:val="clear" w:color="000000" w:fill="C0C0C0"/>
                  <w:vAlign w:val="center"/>
                  <w:hideMark/>
                </w:tcPr>
                <w:p w14:paraId="53F38DC9" w14:textId="77777777" w:rsidR="00400C98" w:rsidRPr="00555864" w:rsidRDefault="00400C98" w:rsidP="00400C98">
                  <w:pPr>
                    <w:rPr>
                      <w:rFonts w:ascii="Calibri" w:hAnsi="Calibri" w:cs="Calibri"/>
                      <w:b/>
                      <w:bCs/>
                      <w:color w:val="000000"/>
                      <w:sz w:val="16"/>
                      <w:szCs w:val="16"/>
                    </w:rPr>
                  </w:pPr>
                  <w:r w:rsidRPr="00555864">
                    <w:rPr>
                      <w:rFonts w:ascii="Calibri" w:hAnsi="Calibri" w:cs="Calibri"/>
                      <w:b/>
                      <w:bCs/>
                      <w:color w:val="000000"/>
                      <w:sz w:val="16"/>
                      <w:szCs w:val="16"/>
                    </w:rPr>
                    <w:t xml:space="preserve">Appendix Ref </w:t>
                  </w:r>
                </w:p>
              </w:tc>
            </w:tr>
            <w:tr w:rsidR="00400C98" w:rsidRPr="00555864" w14:paraId="2B871593" w14:textId="77777777" w:rsidTr="00164474">
              <w:trPr>
                <w:trHeight w:val="1353"/>
              </w:trPr>
              <w:tc>
                <w:tcPr>
                  <w:tcW w:w="97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837332F"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POW2122013</w:t>
                  </w:r>
                </w:p>
              </w:tc>
              <w:tc>
                <w:tcPr>
                  <w:tcW w:w="737" w:type="dxa"/>
                  <w:tcBorders>
                    <w:top w:val="single" w:sz="8" w:space="0" w:color="auto"/>
                    <w:left w:val="nil"/>
                    <w:bottom w:val="single" w:sz="8" w:space="0" w:color="auto"/>
                    <w:right w:val="single" w:sz="8" w:space="0" w:color="auto"/>
                  </w:tcBorders>
                  <w:shd w:val="clear" w:color="auto" w:fill="auto"/>
                  <w:vAlign w:val="center"/>
                  <w:hideMark/>
                </w:tcPr>
                <w:p w14:paraId="08B37C40"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TENDER</w:t>
                  </w:r>
                </w:p>
              </w:tc>
              <w:tc>
                <w:tcPr>
                  <w:tcW w:w="883" w:type="dxa"/>
                  <w:tcBorders>
                    <w:top w:val="single" w:sz="8" w:space="0" w:color="auto"/>
                    <w:left w:val="nil"/>
                    <w:bottom w:val="single" w:sz="8" w:space="0" w:color="auto"/>
                    <w:right w:val="single" w:sz="8" w:space="0" w:color="auto"/>
                  </w:tcBorders>
                  <w:shd w:val="clear" w:color="auto" w:fill="auto"/>
                  <w:vAlign w:val="center"/>
                  <w:hideMark/>
                </w:tcPr>
                <w:p w14:paraId="68B2657C"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Topcon (Great Britain) Medical Ltd</w:t>
                  </w:r>
                </w:p>
              </w:tc>
              <w:tc>
                <w:tcPr>
                  <w:tcW w:w="976" w:type="dxa"/>
                  <w:tcBorders>
                    <w:top w:val="single" w:sz="8" w:space="0" w:color="auto"/>
                    <w:left w:val="nil"/>
                    <w:bottom w:val="single" w:sz="8" w:space="0" w:color="auto"/>
                    <w:right w:val="single" w:sz="8" w:space="0" w:color="auto"/>
                  </w:tcBorders>
                  <w:shd w:val="clear" w:color="auto" w:fill="auto"/>
                  <w:vAlign w:val="center"/>
                  <w:hideMark/>
                </w:tcPr>
                <w:p w14:paraId="1EEC35C4"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 xml:space="preserve">DRI OCT Triton Plus </w:t>
                  </w:r>
                  <w:proofErr w:type="spellStart"/>
                  <w:r w:rsidRPr="00555864">
                    <w:rPr>
                      <w:rFonts w:ascii="Calibri" w:hAnsi="Calibri" w:cs="Calibri"/>
                      <w:color w:val="000000"/>
                      <w:sz w:val="16"/>
                      <w:szCs w:val="16"/>
                    </w:rPr>
                    <w:t>Opthalmic</w:t>
                  </w:r>
                  <w:proofErr w:type="spellEnd"/>
                  <w:r w:rsidRPr="00555864">
                    <w:rPr>
                      <w:rFonts w:ascii="Calibri" w:hAnsi="Calibri" w:cs="Calibri"/>
                      <w:color w:val="000000"/>
                      <w:sz w:val="16"/>
                      <w:szCs w:val="16"/>
                    </w:rPr>
                    <w:t xml:space="preserve"> Machine plus accessories</w:t>
                  </w:r>
                </w:p>
              </w:tc>
              <w:tc>
                <w:tcPr>
                  <w:tcW w:w="1213" w:type="dxa"/>
                  <w:tcBorders>
                    <w:top w:val="single" w:sz="8" w:space="0" w:color="auto"/>
                    <w:left w:val="nil"/>
                    <w:bottom w:val="single" w:sz="8" w:space="0" w:color="auto"/>
                    <w:right w:val="single" w:sz="8" w:space="0" w:color="auto"/>
                  </w:tcBorders>
                  <w:shd w:val="clear" w:color="auto" w:fill="auto"/>
                  <w:vAlign w:val="center"/>
                  <w:hideMark/>
                </w:tcPr>
                <w:p w14:paraId="66D7735F"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Value for Money and Consistency to previously purchased equipment for programme</w:t>
                  </w:r>
                </w:p>
              </w:tc>
              <w:tc>
                <w:tcPr>
                  <w:tcW w:w="851" w:type="dxa"/>
                  <w:tcBorders>
                    <w:top w:val="single" w:sz="8" w:space="0" w:color="auto"/>
                    <w:left w:val="nil"/>
                    <w:bottom w:val="single" w:sz="8" w:space="0" w:color="auto"/>
                    <w:right w:val="single" w:sz="8" w:space="0" w:color="auto"/>
                  </w:tcBorders>
                  <w:shd w:val="clear" w:color="auto" w:fill="auto"/>
                  <w:vAlign w:val="center"/>
                  <w:hideMark/>
                </w:tcPr>
                <w:p w14:paraId="7271F52D"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23/12/2021</w:t>
                  </w:r>
                </w:p>
              </w:tc>
              <w:tc>
                <w:tcPr>
                  <w:tcW w:w="775" w:type="dxa"/>
                  <w:tcBorders>
                    <w:top w:val="single" w:sz="8" w:space="0" w:color="auto"/>
                    <w:left w:val="nil"/>
                    <w:bottom w:val="single" w:sz="8" w:space="0" w:color="auto"/>
                    <w:right w:val="single" w:sz="8" w:space="0" w:color="auto"/>
                  </w:tcBorders>
                  <w:shd w:val="clear" w:color="auto" w:fill="auto"/>
                  <w:vAlign w:val="center"/>
                  <w:hideMark/>
                </w:tcPr>
                <w:p w14:paraId="18D7AE3F"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£77,198</w:t>
                  </w:r>
                </w:p>
              </w:tc>
              <w:tc>
                <w:tcPr>
                  <w:tcW w:w="796" w:type="dxa"/>
                  <w:tcBorders>
                    <w:top w:val="single" w:sz="8" w:space="0" w:color="auto"/>
                    <w:left w:val="nil"/>
                    <w:bottom w:val="single" w:sz="8" w:space="0" w:color="auto"/>
                    <w:right w:val="single" w:sz="8" w:space="0" w:color="auto"/>
                  </w:tcBorders>
                  <w:shd w:val="clear" w:color="auto" w:fill="auto"/>
                  <w:vAlign w:val="center"/>
                  <w:hideMark/>
                </w:tcPr>
                <w:p w14:paraId="254453C5"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N/A</w:t>
                  </w:r>
                </w:p>
              </w:tc>
              <w:tc>
                <w:tcPr>
                  <w:tcW w:w="976" w:type="dxa"/>
                  <w:tcBorders>
                    <w:top w:val="single" w:sz="8" w:space="0" w:color="auto"/>
                    <w:left w:val="nil"/>
                    <w:bottom w:val="single" w:sz="8" w:space="0" w:color="auto"/>
                    <w:right w:val="single" w:sz="8" w:space="0" w:color="auto"/>
                  </w:tcBorders>
                  <w:shd w:val="clear" w:color="auto" w:fill="auto"/>
                  <w:vAlign w:val="center"/>
                  <w:hideMark/>
                </w:tcPr>
                <w:p w14:paraId="494E7ED6"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Prospective</w:t>
                  </w:r>
                </w:p>
              </w:tc>
              <w:tc>
                <w:tcPr>
                  <w:tcW w:w="731" w:type="dxa"/>
                  <w:tcBorders>
                    <w:top w:val="single" w:sz="8" w:space="0" w:color="auto"/>
                    <w:left w:val="nil"/>
                    <w:bottom w:val="single" w:sz="8" w:space="0" w:color="auto"/>
                    <w:right w:val="single" w:sz="8" w:space="0" w:color="auto"/>
                  </w:tcBorders>
                  <w:shd w:val="clear" w:color="auto" w:fill="auto"/>
                  <w:vAlign w:val="center"/>
                  <w:hideMark/>
                </w:tcPr>
                <w:p w14:paraId="6364C283"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A1</w:t>
                  </w:r>
                </w:p>
              </w:tc>
            </w:tr>
            <w:tr w:rsidR="00400C98" w:rsidRPr="00555864" w14:paraId="295EE6F4" w14:textId="77777777" w:rsidTr="00164474">
              <w:trPr>
                <w:trHeight w:val="1982"/>
              </w:trPr>
              <w:tc>
                <w:tcPr>
                  <w:tcW w:w="978" w:type="dxa"/>
                  <w:tcBorders>
                    <w:top w:val="nil"/>
                    <w:left w:val="single" w:sz="8" w:space="0" w:color="auto"/>
                    <w:bottom w:val="single" w:sz="8" w:space="0" w:color="auto"/>
                    <w:right w:val="single" w:sz="8" w:space="0" w:color="auto"/>
                  </w:tcBorders>
                  <w:shd w:val="clear" w:color="auto" w:fill="auto"/>
                  <w:vAlign w:val="center"/>
                  <w:hideMark/>
                </w:tcPr>
                <w:p w14:paraId="78537726"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POW2122012</w:t>
                  </w:r>
                </w:p>
              </w:tc>
              <w:tc>
                <w:tcPr>
                  <w:tcW w:w="737" w:type="dxa"/>
                  <w:tcBorders>
                    <w:top w:val="nil"/>
                    <w:left w:val="nil"/>
                    <w:bottom w:val="single" w:sz="8" w:space="0" w:color="auto"/>
                    <w:right w:val="single" w:sz="8" w:space="0" w:color="auto"/>
                  </w:tcBorders>
                  <w:shd w:val="clear" w:color="auto" w:fill="auto"/>
                  <w:vAlign w:val="center"/>
                  <w:hideMark/>
                </w:tcPr>
                <w:p w14:paraId="350EE956" w14:textId="77777777" w:rsidR="00400C98" w:rsidRPr="00555864" w:rsidRDefault="00400C98" w:rsidP="00400C98">
                  <w:pPr>
                    <w:rPr>
                      <w:rFonts w:ascii="Calibri" w:hAnsi="Calibri" w:cs="Calibri"/>
                      <w:color w:val="000000"/>
                      <w:sz w:val="16"/>
                      <w:szCs w:val="16"/>
                    </w:rPr>
                  </w:pPr>
                  <w:r>
                    <w:rPr>
                      <w:rFonts w:ascii="Calibri" w:hAnsi="Calibri" w:cs="Calibri"/>
                      <w:color w:val="000000"/>
                      <w:sz w:val="16"/>
                      <w:szCs w:val="16"/>
                    </w:rPr>
                    <w:t>TENDER</w:t>
                  </w:r>
                </w:p>
              </w:tc>
              <w:tc>
                <w:tcPr>
                  <w:tcW w:w="883" w:type="dxa"/>
                  <w:tcBorders>
                    <w:top w:val="nil"/>
                    <w:left w:val="nil"/>
                    <w:bottom w:val="single" w:sz="8" w:space="0" w:color="auto"/>
                    <w:right w:val="single" w:sz="8" w:space="0" w:color="auto"/>
                  </w:tcBorders>
                  <w:shd w:val="clear" w:color="auto" w:fill="auto"/>
                  <w:vAlign w:val="center"/>
                  <w:hideMark/>
                </w:tcPr>
                <w:p w14:paraId="181A5DE3"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Oswestry Limited Liability Partnership</w:t>
                  </w:r>
                </w:p>
              </w:tc>
              <w:tc>
                <w:tcPr>
                  <w:tcW w:w="976" w:type="dxa"/>
                  <w:tcBorders>
                    <w:top w:val="nil"/>
                    <w:left w:val="nil"/>
                    <w:bottom w:val="single" w:sz="8" w:space="0" w:color="auto"/>
                    <w:right w:val="single" w:sz="8" w:space="0" w:color="auto"/>
                  </w:tcBorders>
                  <w:shd w:val="clear" w:color="auto" w:fill="auto"/>
                  <w:vAlign w:val="center"/>
                  <w:hideMark/>
                </w:tcPr>
                <w:p w14:paraId="4690988B"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Healthcare service delivered on Health Board Premises</w:t>
                  </w:r>
                </w:p>
              </w:tc>
              <w:tc>
                <w:tcPr>
                  <w:tcW w:w="1213" w:type="dxa"/>
                  <w:tcBorders>
                    <w:top w:val="nil"/>
                    <w:left w:val="nil"/>
                    <w:bottom w:val="single" w:sz="8" w:space="0" w:color="auto"/>
                    <w:right w:val="single" w:sz="8" w:space="0" w:color="auto"/>
                  </w:tcBorders>
                  <w:shd w:val="clear" w:color="auto" w:fill="auto"/>
                  <w:vAlign w:val="center"/>
                  <w:hideMark/>
                </w:tcPr>
                <w:p w14:paraId="3438E67C"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No NHS Provision available and clinical need</w:t>
                  </w:r>
                </w:p>
              </w:tc>
              <w:tc>
                <w:tcPr>
                  <w:tcW w:w="851" w:type="dxa"/>
                  <w:tcBorders>
                    <w:top w:val="nil"/>
                    <w:left w:val="nil"/>
                    <w:bottom w:val="single" w:sz="8" w:space="0" w:color="auto"/>
                    <w:right w:val="single" w:sz="8" w:space="0" w:color="auto"/>
                  </w:tcBorders>
                  <w:shd w:val="clear" w:color="auto" w:fill="auto"/>
                  <w:vAlign w:val="center"/>
                  <w:hideMark/>
                </w:tcPr>
                <w:p w14:paraId="05EF02A9"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07/12/2021</w:t>
                  </w:r>
                </w:p>
              </w:tc>
              <w:tc>
                <w:tcPr>
                  <w:tcW w:w="775" w:type="dxa"/>
                  <w:tcBorders>
                    <w:top w:val="nil"/>
                    <w:left w:val="nil"/>
                    <w:bottom w:val="single" w:sz="8" w:space="0" w:color="auto"/>
                    <w:right w:val="single" w:sz="8" w:space="0" w:color="auto"/>
                  </w:tcBorders>
                  <w:shd w:val="clear" w:color="auto" w:fill="auto"/>
                  <w:vAlign w:val="center"/>
                  <w:hideMark/>
                </w:tcPr>
                <w:p w14:paraId="3D45B82E"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£47,700</w:t>
                  </w:r>
                </w:p>
              </w:tc>
              <w:tc>
                <w:tcPr>
                  <w:tcW w:w="796" w:type="dxa"/>
                  <w:tcBorders>
                    <w:top w:val="nil"/>
                    <w:left w:val="nil"/>
                    <w:bottom w:val="single" w:sz="8" w:space="0" w:color="auto"/>
                    <w:right w:val="single" w:sz="8" w:space="0" w:color="auto"/>
                  </w:tcBorders>
                  <w:shd w:val="clear" w:color="auto" w:fill="auto"/>
                  <w:vAlign w:val="center"/>
                  <w:hideMark/>
                </w:tcPr>
                <w:p w14:paraId="36B78BB0"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12 months</w:t>
                  </w:r>
                </w:p>
              </w:tc>
              <w:tc>
                <w:tcPr>
                  <w:tcW w:w="976" w:type="dxa"/>
                  <w:tcBorders>
                    <w:top w:val="nil"/>
                    <w:left w:val="nil"/>
                    <w:bottom w:val="single" w:sz="8" w:space="0" w:color="auto"/>
                    <w:right w:val="single" w:sz="8" w:space="0" w:color="auto"/>
                  </w:tcBorders>
                  <w:shd w:val="clear" w:color="auto" w:fill="auto"/>
                  <w:vAlign w:val="center"/>
                  <w:hideMark/>
                </w:tcPr>
                <w:p w14:paraId="3A76A3A6"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Prospective</w:t>
                  </w:r>
                </w:p>
              </w:tc>
              <w:tc>
                <w:tcPr>
                  <w:tcW w:w="731" w:type="dxa"/>
                  <w:tcBorders>
                    <w:top w:val="nil"/>
                    <w:left w:val="nil"/>
                    <w:bottom w:val="single" w:sz="8" w:space="0" w:color="auto"/>
                    <w:right w:val="single" w:sz="8" w:space="0" w:color="auto"/>
                  </w:tcBorders>
                  <w:shd w:val="clear" w:color="auto" w:fill="auto"/>
                  <w:vAlign w:val="center"/>
                  <w:hideMark/>
                </w:tcPr>
                <w:p w14:paraId="7470E06F"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A2</w:t>
                  </w:r>
                </w:p>
              </w:tc>
            </w:tr>
            <w:tr w:rsidR="00400C98" w:rsidRPr="00555864" w14:paraId="6E7F7AF8" w14:textId="77777777" w:rsidTr="00164474">
              <w:trPr>
                <w:trHeight w:val="1982"/>
              </w:trPr>
              <w:tc>
                <w:tcPr>
                  <w:tcW w:w="978" w:type="dxa"/>
                  <w:tcBorders>
                    <w:top w:val="nil"/>
                    <w:left w:val="single" w:sz="8" w:space="0" w:color="auto"/>
                    <w:bottom w:val="single" w:sz="8" w:space="0" w:color="auto"/>
                    <w:right w:val="single" w:sz="8" w:space="0" w:color="auto"/>
                  </w:tcBorders>
                  <w:shd w:val="clear" w:color="auto" w:fill="auto"/>
                  <w:vAlign w:val="center"/>
                  <w:hideMark/>
                </w:tcPr>
                <w:p w14:paraId="38CEF662"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POW2122011</w:t>
                  </w:r>
                </w:p>
              </w:tc>
              <w:tc>
                <w:tcPr>
                  <w:tcW w:w="737" w:type="dxa"/>
                  <w:tcBorders>
                    <w:top w:val="nil"/>
                    <w:left w:val="nil"/>
                    <w:bottom w:val="single" w:sz="8" w:space="0" w:color="auto"/>
                    <w:right w:val="single" w:sz="8" w:space="0" w:color="auto"/>
                  </w:tcBorders>
                  <w:shd w:val="clear" w:color="auto" w:fill="auto"/>
                  <w:vAlign w:val="center"/>
                  <w:hideMark/>
                </w:tcPr>
                <w:p w14:paraId="76CEDBF9" w14:textId="77777777" w:rsidR="00400C98" w:rsidRPr="00555864" w:rsidRDefault="00400C98" w:rsidP="00400C98">
                  <w:pPr>
                    <w:rPr>
                      <w:rFonts w:ascii="Calibri" w:hAnsi="Calibri" w:cs="Calibri"/>
                      <w:color w:val="000000"/>
                      <w:sz w:val="16"/>
                      <w:szCs w:val="16"/>
                    </w:rPr>
                  </w:pPr>
                  <w:r>
                    <w:rPr>
                      <w:rFonts w:ascii="Calibri" w:hAnsi="Calibri" w:cs="Calibri"/>
                      <w:color w:val="000000"/>
                      <w:sz w:val="16"/>
                      <w:szCs w:val="16"/>
                    </w:rPr>
                    <w:t>QUOTE</w:t>
                  </w:r>
                </w:p>
              </w:tc>
              <w:tc>
                <w:tcPr>
                  <w:tcW w:w="883" w:type="dxa"/>
                  <w:tcBorders>
                    <w:top w:val="nil"/>
                    <w:left w:val="nil"/>
                    <w:bottom w:val="single" w:sz="8" w:space="0" w:color="auto"/>
                    <w:right w:val="single" w:sz="8" w:space="0" w:color="auto"/>
                  </w:tcBorders>
                  <w:shd w:val="clear" w:color="auto" w:fill="auto"/>
                  <w:vAlign w:val="center"/>
                  <w:hideMark/>
                </w:tcPr>
                <w:p w14:paraId="78D9DF82"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Brecon Mind</w:t>
                  </w:r>
                </w:p>
              </w:tc>
              <w:tc>
                <w:tcPr>
                  <w:tcW w:w="976" w:type="dxa"/>
                  <w:tcBorders>
                    <w:top w:val="nil"/>
                    <w:left w:val="nil"/>
                    <w:bottom w:val="single" w:sz="8" w:space="0" w:color="auto"/>
                    <w:right w:val="single" w:sz="8" w:space="0" w:color="auto"/>
                  </w:tcBorders>
                  <w:shd w:val="clear" w:color="auto" w:fill="auto"/>
                  <w:vAlign w:val="center"/>
                  <w:hideMark/>
                </w:tcPr>
                <w:p w14:paraId="59606866" w14:textId="77777777" w:rsidR="00400C98" w:rsidRPr="00555864" w:rsidRDefault="00400C98" w:rsidP="00400C98">
                  <w:pPr>
                    <w:rPr>
                      <w:rFonts w:ascii="Calibri" w:hAnsi="Calibri" w:cs="Calibri"/>
                      <w:color w:val="000000"/>
                      <w:sz w:val="16"/>
                      <w:szCs w:val="16"/>
                    </w:rPr>
                  </w:pPr>
                  <w:proofErr w:type="gramStart"/>
                  <w:r w:rsidRPr="00555864">
                    <w:rPr>
                      <w:rFonts w:ascii="Calibri" w:hAnsi="Calibri" w:cs="Calibri"/>
                      <w:color w:val="000000"/>
                      <w:sz w:val="16"/>
                      <w:szCs w:val="16"/>
                    </w:rPr>
                    <w:t>6 month</w:t>
                  </w:r>
                  <w:proofErr w:type="gramEnd"/>
                  <w:r w:rsidRPr="00555864">
                    <w:rPr>
                      <w:rFonts w:ascii="Calibri" w:hAnsi="Calibri" w:cs="Calibri"/>
                      <w:color w:val="000000"/>
                      <w:sz w:val="16"/>
                      <w:szCs w:val="16"/>
                    </w:rPr>
                    <w:t xml:space="preserve"> Pilot Twilight out of hours service for Mental Health for South Powys </w:t>
                  </w:r>
                </w:p>
              </w:tc>
              <w:tc>
                <w:tcPr>
                  <w:tcW w:w="1213" w:type="dxa"/>
                  <w:tcBorders>
                    <w:top w:val="nil"/>
                    <w:left w:val="nil"/>
                    <w:bottom w:val="single" w:sz="8" w:space="0" w:color="auto"/>
                    <w:right w:val="single" w:sz="8" w:space="0" w:color="auto"/>
                  </w:tcBorders>
                  <w:shd w:val="clear" w:color="auto" w:fill="auto"/>
                  <w:vAlign w:val="center"/>
                  <w:hideMark/>
                </w:tcPr>
                <w:p w14:paraId="6291F9BA" w14:textId="77777777" w:rsidR="00400C98" w:rsidRPr="00555864" w:rsidRDefault="00400C98" w:rsidP="00400C98">
                  <w:pPr>
                    <w:rPr>
                      <w:rFonts w:ascii="Calibri" w:hAnsi="Calibri" w:cs="Calibri"/>
                      <w:color w:val="000000"/>
                      <w:sz w:val="16"/>
                      <w:szCs w:val="16"/>
                    </w:rPr>
                  </w:pPr>
                  <w:r>
                    <w:rPr>
                      <w:rFonts w:ascii="Calibri" w:hAnsi="Calibri" w:cs="Calibri"/>
                      <w:color w:val="000000"/>
                      <w:sz w:val="16"/>
                      <w:szCs w:val="16"/>
                    </w:rPr>
                    <w:t>C</w:t>
                  </w:r>
                  <w:r w:rsidRPr="00555864">
                    <w:rPr>
                      <w:rFonts w:ascii="Calibri" w:hAnsi="Calibri" w:cs="Calibri"/>
                      <w:color w:val="000000"/>
                      <w:sz w:val="16"/>
                      <w:szCs w:val="16"/>
                    </w:rPr>
                    <w:t xml:space="preserve">ontinuation of previous pilot not </w:t>
                  </w:r>
                  <w:r>
                    <w:rPr>
                      <w:rFonts w:ascii="Calibri" w:hAnsi="Calibri" w:cs="Calibri"/>
                      <w:color w:val="000000"/>
                      <w:sz w:val="16"/>
                      <w:szCs w:val="16"/>
                    </w:rPr>
                    <w:t xml:space="preserve">previously </w:t>
                  </w:r>
                  <w:r w:rsidRPr="00555864">
                    <w:rPr>
                      <w:rFonts w:ascii="Calibri" w:hAnsi="Calibri" w:cs="Calibri"/>
                      <w:color w:val="000000"/>
                      <w:sz w:val="16"/>
                      <w:szCs w:val="16"/>
                    </w:rPr>
                    <w:t>funded by PTHB</w:t>
                  </w:r>
                </w:p>
              </w:tc>
              <w:tc>
                <w:tcPr>
                  <w:tcW w:w="851" w:type="dxa"/>
                  <w:tcBorders>
                    <w:top w:val="nil"/>
                    <w:left w:val="nil"/>
                    <w:bottom w:val="single" w:sz="8" w:space="0" w:color="auto"/>
                    <w:right w:val="single" w:sz="8" w:space="0" w:color="auto"/>
                  </w:tcBorders>
                  <w:shd w:val="clear" w:color="auto" w:fill="auto"/>
                  <w:vAlign w:val="center"/>
                  <w:hideMark/>
                </w:tcPr>
                <w:p w14:paraId="15264B42"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07/12/2021</w:t>
                  </w:r>
                </w:p>
              </w:tc>
              <w:tc>
                <w:tcPr>
                  <w:tcW w:w="775" w:type="dxa"/>
                  <w:tcBorders>
                    <w:top w:val="nil"/>
                    <w:left w:val="nil"/>
                    <w:bottom w:val="single" w:sz="8" w:space="0" w:color="auto"/>
                    <w:right w:val="single" w:sz="8" w:space="0" w:color="auto"/>
                  </w:tcBorders>
                  <w:shd w:val="clear" w:color="auto" w:fill="auto"/>
                  <w:vAlign w:val="center"/>
                  <w:hideMark/>
                </w:tcPr>
                <w:p w14:paraId="7921F206"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£13,699</w:t>
                  </w:r>
                  <w:proofErr w:type="gramStart"/>
                  <w:r w:rsidRPr="00555864">
                    <w:rPr>
                      <w:rFonts w:ascii="Calibri" w:hAnsi="Calibri" w:cs="Calibri"/>
                      <w:color w:val="000000"/>
                      <w:sz w:val="16"/>
                      <w:szCs w:val="16"/>
                    </w:rPr>
                    <w:t xml:space="preserve">   (</w:t>
                  </w:r>
                  <w:proofErr w:type="gramEnd"/>
                  <w:r w:rsidRPr="00555864">
                    <w:rPr>
                      <w:rFonts w:ascii="Calibri" w:hAnsi="Calibri" w:cs="Calibri"/>
                      <w:color w:val="000000"/>
                      <w:sz w:val="16"/>
                      <w:szCs w:val="16"/>
                    </w:rPr>
                    <w:t>6 months only)</w:t>
                  </w:r>
                </w:p>
              </w:tc>
              <w:tc>
                <w:tcPr>
                  <w:tcW w:w="796" w:type="dxa"/>
                  <w:tcBorders>
                    <w:top w:val="nil"/>
                    <w:left w:val="nil"/>
                    <w:bottom w:val="single" w:sz="8" w:space="0" w:color="auto"/>
                    <w:right w:val="single" w:sz="8" w:space="0" w:color="auto"/>
                  </w:tcBorders>
                  <w:shd w:val="clear" w:color="auto" w:fill="auto"/>
                  <w:vAlign w:val="center"/>
                  <w:hideMark/>
                </w:tcPr>
                <w:p w14:paraId="264EC239"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6 Months</w:t>
                  </w:r>
                </w:p>
              </w:tc>
              <w:tc>
                <w:tcPr>
                  <w:tcW w:w="976" w:type="dxa"/>
                  <w:tcBorders>
                    <w:top w:val="nil"/>
                    <w:left w:val="nil"/>
                    <w:bottom w:val="single" w:sz="8" w:space="0" w:color="auto"/>
                    <w:right w:val="single" w:sz="8" w:space="0" w:color="auto"/>
                  </w:tcBorders>
                  <w:shd w:val="clear" w:color="auto" w:fill="auto"/>
                  <w:vAlign w:val="center"/>
                  <w:hideMark/>
                </w:tcPr>
                <w:p w14:paraId="367DC9DE"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Prospective</w:t>
                  </w:r>
                </w:p>
              </w:tc>
              <w:tc>
                <w:tcPr>
                  <w:tcW w:w="731" w:type="dxa"/>
                  <w:tcBorders>
                    <w:top w:val="nil"/>
                    <w:left w:val="nil"/>
                    <w:bottom w:val="single" w:sz="8" w:space="0" w:color="auto"/>
                    <w:right w:val="single" w:sz="8" w:space="0" w:color="auto"/>
                  </w:tcBorders>
                  <w:shd w:val="clear" w:color="auto" w:fill="auto"/>
                  <w:vAlign w:val="center"/>
                  <w:hideMark/>
                </w:tcPr>
                <w:p w14:paraId="12B6163A"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A3</w:t>
                  </w:r>
                </w:p>
              </w:tc>
            </w:tr>
            <w:tr w:rsidR="00400C98" w:rsidRPr="00555864" w14:paraId="5C2A189F" w14:textId="77777777" w:rsidTr="00164474">
              <w:trPr>
                <w:trHeight w:val="1982"/>
              </w:trPr>
              <w:tc>
                <w:tcPr>
                  <w:tcW w:w="978" w:type="dxa"/>
                  <w:tcBorders>
                    <w:top w:val="nil"/>
                    <w:left w:val="single" w:sz="8" w:space="0" w:color="auto"/>
                    <w:bottom w:val="single" w:sz="8" w:space="0" w:color="auto"/>
                    <w:right w:val="single" w:sz="8" w:space="0" w:color="auto"/>
                  </w:tcBorders>
                  <w:shd w:val="clear" w:color="auto" w:fill="auto"/>
                  <w:vAlign w:val="center"/>
                  <w:hideMark/>
                </w:tcPr>
                <w:p w14:paraId="2B9D7C5F"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POW2122010</w:t>
                  </w:r>
                </w:p>
              </w:tc>
              <w:tc>
                <w:tcPr>
                  <w:tcW w:w="737" w:type="dxa"/>
                  <w:tcBorders>
                    <w:top w:val="nil"/>
                    <w:left w:val="nil"/>
                    <w:bottom w:val="single" w:sz="8" w:space="0" w:color="auto"/>
                    <w:right w:val="single" w:sz="8" w:space="0" w:color="auto"/>
                  </w:tcBorders>
                  <w:shd w:val="clear" w:color="auto" w:fill="auto"/>
                  <w:vAlign w:val="center"/>
                  <w:hideMark/>
                </w:tcPr>
                <w:p w14:paraId="53B92127" w14:textId="77777777" w:rsidR="00400C98" w:rsidRPr="00555864" w:rsidRDefault="00400C98" w:rsidP="00400C98">
                  <w:pPr>
                    <w:rPr>
                      <w:rFonts w:ascii="Calibri" w:hAnsi="Calibri" w:cs="Calibri"/>
                      <w:color w:val="000000"/>
                      <w:sz w:val="16"/>
                      <w:szCs w:val="16"/>
                    </w:rPr>
                  </w:pPr>
                  <w:r>
                    <w:rPr>
                      <w:rFonts w:ascii="Calibri" w:hAnsi="Calibri" w:cs="Calibri"/>
                      <w:color w:val="000000"/>
                      <w:sz w:val="16"/>
                      <w:szCs w:val="16"/>
                    </w:rPr>
                    <w:t>QUOTE</w:t>
                  </w:r>
                </w:p>
              </w:tc>
              <w:tc>
                <w:tcPr>
                  <w:tcW w:w="883" w:type="dxa"/>
                  <w:tcBorders>
                    <w:top w:val="nil"/>
                    <w:left w:val="nil"/>
                    <w:bottom w:val="single" w:sz="8" w:space="0" w:color="auto"/>
                    <w:right w:val="single" w:sz="8" w:space="0" w:color="auto"/>
                  </w:tcBorders>
                  <w:shd w:val="clear" w:color="auto" w:fill="auto"/>
                  <w:vAlign w:val="center"/>
                  <w:hideMark/>
                </w:tcPr>
                <w:p w14:paraId="0039AA71" w14:textId="77777777" w:rsidR="00400C98" w:rsidRPr="00555864" w:rsidRDefault="00400C98" w:rsidP="00400C98">
                  <w:pPr>
                    <w:rPr>
                      <w:rFonts w:ascii="Calibri" w:hAnsi="Calibri" w:cs="Calibri"/>
                      <w:color w:val="000000"/>
                      <w:sz w:val="16"/>
                      <w:szCs w:val="16"/>
                    </w:rPr>
                  </w:pPr>
                  <w:proofErr w:type="spellStart"/>
                  <w:r w:rsidRPr="00555864">
                    <w:rPr>
                      <w:rFonts w:ascii="Calibri" w:hAnsi="Calibri" w:cs="Calibri"/>
                      <w:color w:val="000000"/>
                      <w:sz w:val="16"/>
                      <w:szCs w:val="16"/>
                    </w:rPr>
                    <w:t>Ponthafren</w:t>
                  </w:r>
                  <w:proofErr w:type="spellEnd"/>
                  <w:r w:rsidRPr="00555864">
                    <w:rPr>
                      <w:rFonts w:ascii="Calibri" w:hAnsi="Calibri" w:cs="Calibri"/>
                      <w:color w:val="000000"/>
                      <w:sz w:val="16"/>
                      <w:szCs w:val="16"/>
                    </w:rPr>
                    <w:t xml:space="preserve"> Association</w:t>
                  </w:r>
                </w:p>
              </w:tc>
              <w:tc>
                <w:tcPr>
                  <w:tcW w:w="976" w:type="dxa"/>
                  <w:tcBorders>
                    <w:top w:val="nil"/>
                    <w:left w:val="nil"/>
                    <w:bottom w:val="single" w:sz="8" w:space="0" w:color="auto"/>
                    <w:right w:val="single" w:sz="8" w:space="0" w:color="auto"/>
                  </w:tcBorders>
                  <w:shd w:val="clear" w:color="auto" w:fill="auto"/>
                  <w:vAlign w:val="center"/>
                  <w:hideMark/>
                </w:tcPr>
                <w:p w14:paraId="3F4C594A" w14:textId="77777777" w:rsidR="00400C98" w:rsidRPr="00555864" w:rsidRDefault="00400C98" w:rsidP="00400C98">
                  <w:pPr>
                    <w:rPr>
                      <w:rFonts w:ascii="Calibri" w:hAnsi="Calibri" w:cs="Calibri"/>
                      <w:color w:val="000000"/>
                      <w:sz w:val="16"/>
                      <w:szCs w:val="16"/>
                    </w:rPr>
                  </w:pPr>
                  <w:proofErr w:type="gramStart"/>
                  <w:r w:rsidRPr="00555864">
                    <w:rPr>
                      <w:rFonts w:ascii="Calibri" w:hAnsi="Calibri" w:cs="Calibri"/>
                      <w:color w:val="000000"/>
                      <w:sz w:val="16"/>
                      <w:szCs w:val="16"/>
                    </w:rPr>
                    <w:t>6 month</w:t>
                  </w:r>
                  <w:proofErr w:type="gramEnd"/>
                  <w:r w:rsidRPr="00555864">
                    <w:rPr>
                      <w:rFonts w:ascii="Calibri" w:hAnsi="Calibri" w:cs="Calibri"/>
                      <w:color w:val="000000"/>
                      <w:sz w:val="16"/>
                      <w:szCs w:val="16"/>
                    </w:rPr>
                    <w:t xml:space="preserve"> Pilot Twilight out of hours service for Mental Health for North Powys </w:t>
                  </w:r>
                </w:p>
              </w:tc>
              <w:tc>
                <w:tcPr>
                  <w:tcW w:w="1213" w:type="dxa"/>
                  <w:tcBorders>
                    <w:top w:val="nil"/>
                    <w:left w:val="nil"/>
                    <w:bottom w:val="single" w:sz="8" w:space="0" w:color="auto"/>
                    <w:right w:val="single" w:sz="8" w:space="0" w:color="auto"/>
                  </w:tcBorders>
                  <w:shd w:val="clear" w:color="auto" w:fill="auto"/>
                  <w:vAlign w:val="center"/>
                  <w:hideMark/>
                </w:tcPr>
                <w:p w14:paraId="6F0A341D" w14:textId="77777777" w:rsidR="00400C98" w:rsidRPr="00555864" w:rsidRDefault="00400C98" w:rsidP="00400C98">
                  <w:pPr>
                    <w:rPr>
                      <w:rFonts w:ascii="Calibri" w:hAnsi="Calibri" w:cs="Calibri"/>
                      <w:color w:val="000000"/>
                      <w:sz w:val="16"/>
                      <w:szCs w:val="16"/>
                    </w:rPr>
                  </w:pPr>
                  <w:r>
                    <w:rPr>
                      <w:rFonts w:ascii="Calibri" w:hAnsi="Calibri" w:cs="Calibri"/>
                      <w:color w:val="000000"/>
                      <w:sz w:val="16"/>
                      <w:szCs w:val="16"/>
                    </w:rPr>
                    <w:t>C</w:t>
                  </w:r>
                  <w:r w:rsidRPr="00555864">
                    <w:rPr>
                      <w:rFonts w:ascii="Calibri" w:hAnsi="Calibri" w:cs="Calibri"/>
                      <w:color w:val="000000"/>
                      <w:sz w:val="16"/>
                      <w:szCs w:val="16"/>
                    </w:rPr>
                    <w:t>ontinuation of previous pilot not</w:t>
                  </w:r>
                  <w:r>
                    <w:rPr>
                      <w:rFonts w:ascii="Calibri" w:hAnsi="Calibri" w:cs="Calibri"/>
                      <w:color w:val="000000"/>
                      <w:sz w:val="16"/>
                      <w:szCs w:val="16"/>
                    </w:rPr>
                    <w:t xml:space="preserve"> previously</w:t>
                  </w:r>
                  <w:r w:rsidRPr="00555864">
                    <w:rPr>
                      <w:rFonts w:ascii="Calibri" w:hAnsi="Calibri" w:cs="Calibri"/>
                      <w:color w:val="000000"/>
                      <w:sz w:val="16"/>
                      <w:szCs w:val="16"/>
                    </w:rPr>
                    <w:t xml:space="preserve"> funded by PTHB</w:t>
                  </w:r>
                </w:p>
              </w:tc>
              <w:tc>
                <w:tcPr>
                  <w:tcW w:w="851" w:type="dxa"/>
                  <w:tcBorders>
                    <w:top w:val="nil"/>
                    <w:left w:val="nil"/>
                    <w:bottom w:val="single" w:sz="8" w:space="0" w:color="auto"/>
                    <w:right w:val="single" w:sz="8" w:space="0" w:color="auto"/>
                  </w:tcBorders>
                  <w:shd w:val="clear" w:color="auto" w:fill="auto"/>
                  <w:vAlign w:val="center"/>
                  <w:hideMark/>
                </w:tcPr>
                <w:p w14:paraId="757E28A7"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17/11/2021</w:t>
                  </w:r>
                </w:p>
              </w:tc>
              <w:tc>
                <w:tcPr>
                  <w:tcW w:w="775" w:type="dxa"/>
                  <w:tcBorders>
                    <w:top w:val="nil"/>
                    <w:left w:val="nil"/>
                    <w:bottom w:val="single" w:sz="8" w:space="0" w:color="auto"/>
                    <w:right w:val="single" w:sz="8" w:space="0" w:color="auto"/>
                  </w:tcBorders>
                  <w:shd w:val="clear" w:color="auto" w:fill="auto"/>
                  <w:vAlign w:val="center"/>
                  <w:hideMark/>
                </w:tcPr>
                <w:p w14:paraId="03EA9312" w14:textId="77777777" w:rsidR="00400C98" w:rsidRPr="00555864" w:rsidRDefault="00400C98" w:rsidP="00400C98">
                  <w:pPr>
                    <w:jc w:val="right"/>
                    <w:rPr>
                      <w:rFonts w:ascii="Calibri" w:hAnsi="Calibri" w:cs="Calibri"/>
                      <w:color w:val="000000"/>
                      <w:sz w:val="16"/>
                      <w:szCs w:val="16"/>
                    </w:rPr>
                  </w:pPr>
                  <w:r w:rsidRPr="00555864">
                    <w:rPr>
                      <w:rFonts w:ascii="Calibri" w:hAnsi="Calibri" w:cs="Calibri"/>
                      <w:color w:val="000000"/>
                      <w:sz w:val="16"/>
                      <w:szCs w:val="16"/>
                    </w:rPr>
                    <w:t>£12,000</w:t>
                  </w:r>
                </w:p>
              </w:tc>
              <w:tc>
                <w:tcPr>
                  <w:tcW w:w="796" w:type="dxa"/>
                  <w:tcBorders>
                    <w:top w:val="nil"/>
                    <w:left w:val="nil"/>
                    <w:bottom w:val="single" w:sz="8" w:space="0" w:color="auto"/>
                    <w:right w:val="single" w:sz="8" w:space="0" w:color="auto"/>
                  </w:tcBorders>
                  <w:shd w:val="clear" w:color="auto" w:fill="auto"/>
                  <w:vAlign w:val="center"/>
                  <w:hideMark/>
                </w:tcPr>
                <w:p w14:paraId="5918CB84"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6 Months</w:t>
                  </w:r>
                </w:p>
              </w:tc>
              <w:tc>
                <w:tcPr>
                  <w:tcW w:w="976" w:type="dxa"/>
                  <w:tcBorders>
                    <w:top w:val="nil"/>
                    <w:left w:val="nil"/>
                    <w:bottom w:val="single" w:sz="8" w:space="0" w:color="auto"/>
                    <w:right w:val="single" w:sz="8" w:space="0" w:color="auto"/>
                  </w:tcBorders>
                  <w:shd w:val="clear" w:color="auto" w:fill="auto"/>
                  <w:vAlign w:val="center"/>
                  <w:hideMark/>
                </w:tcPr>
                <w:p w14:paraId="274466B7"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Prospective</w:t>
                  </w:r>
                </w:p>
              </w:tc>
              <w:tc>
                <w:tcPr>
                  <w:tcW w:w="731" w:type="dxa"/>
                  <w:tcBorders>
                    <w:top w:val="nil"/>
                    <w:left w:val="nil"/>
                    <w:bottom w:val="single" w:sz="8" w:space="0" w:color="auto"/>
                    <w:right w:val="single" w:sz="8" w:space="0" w:color="auto"/>
                  </w:tcBorders>
                  <w:shd w:val="clear" w:color="auto" w:fill="auto"/>
                  <w:vAlign w:val="center"/>
                  <w:hideMark/>
                </w:tcPr>
                <w:p w14:paraId="06253334" w14:textId="77777777" w:rsidR="00400C98" w:rsidRPr="00555864" w:rsidRDefault="00400C98" w:rsidP="00400C98">
                  <w:pPr>
                    <w:rPr>
                      <w:rFonts w:ascii="Calibri" w:hAnsi="Calibri" w:cs="Calibri"/>
                      <w:color w:val="000000"/>
                      <w:sz w:val="16"/>
                      <w:szCs w:val="16"/>
                    </w:rPr>
                  </w:pPr>
                  <w:r w:rsidRPr="00555864">
                    <w:rPr>
                      <w:rFonts w:ascii="Calibri" w:hAnsi="Calibri" w:cs="Calibri"/>
                      <w:color w:val="000000"/>
                      <w:sz w:val="16"/>
                      <w:szCs w:val="16"/>
                    </w:rPr>
                    <w:t>A4</w:t>
                  </w:r>
                </w:p>
              </w:tc>
            </w:tr>
          </w:tbl>
          <w:p w14:paraId="4171108D" w14:textId="77777777" w:rsidR="00400C98" w:rsidRDefault="00400C98" w:rsidP="00C4641C">
            <w:pPr>
              <w:spacing w:before="120" w:after="120"/>
              <w:rPr>
                <w:rFonts w:ascii="Verdana" w:hAnsi="Verdana"/>
              </w:rPr>
            </w:pPr>
          </w:p>
          <w:p w14:paraId="21493D97" w14:textId="7F28206E" w:rsidR="001C1DE8" w:rsidRDefault="00990B0D" w:rsidP="00C4641C">
            <w:pPr>
              <w:spacing w:before="120" w:after="120"/>
              <w:rPr>
                <w:rFonts w:ascii="Verdana" w:hAnsi="Verdana"/>
              </w:rPr>
            </w:pPr>
            <w:r w:rsidRPr="001C12F0">
              <w:rPr>
                <w:rFonts w:ascii="Verdana" w:hAnsi="Verdana"/>
              </w:rPr>
              <w:t>The Committee RATIFIED the approval of the STW</w:t>
            </w:r>
            <w:r>
              <w:rPr>
                <w:rFonts w:ascii="Verdana" w:hAnsi="Verdana"/>
              </w:rPr>
              <w:t>s</w:t>
            </w:r>
            <w:r w:rsidRPr="001C12F0">
              <w:rPr>
                <w:rFonts w:ascii="Verdana" w:hAnsi="Verdana"/>
              </w:rPr>
              <w:t>.</w:t>
            </w:r>
          </w:p>
          <w:p w14:paraId="11CC9370" w14:textId="2994BCFA" w:rsidR="001C1DE8" w:rsidRDefault="001C1DE8" w:rsidP="00C4641C">
            <w:pPr>
              <w:spacing w:before="120" w:after="120"/>
              <w:rPr>
                <w:rFonts w:ascii="Verdana" w:hAnsi="Verdana"/>
              </w:rPr>
            </w:pPr>
          </w:p>
          <w:p w14:paraId="4A228ECC" w14:textId="77777777" w:rsidR="00400C98" w:rsidRDefault="00400C98" w:rsidP="00C4641C">
            <w:pPr>
              <w:spacing w:before="120" w:after="120"/>
              <w:rPr>
                <w:rFonts w:ascii="Verdana" w:hAnsi="Verdana"/>
              </w:rPr>
            </w:pPr>
          </w:p>
          <w:p w14:paraId="7040F166" w14:textId="77777777" w:rsidR="001C1DE8" w:rsidRPr="00D856D6" w:rsidRDefault="001C1DE8" w:rsidP="00C4641C">
            <w:pPr>
              <w:spacing w:before="120" w:after="120"/>
              <w:rPr>
                <w:rFonts w:ascii="Verdana" w:hAnsi="Verdana"/>
              </w:rPr>
            </w:pPr>
          </w:p>
        </w:tc>
      </w:tr>
      <w:tr w:rsidR="001C1DE8" w:rsidRPr="001E6EA6" w14:paraId="76549D25" w14:textId="77777777" w:rsidTr="001C1DE8">
        <w:tc>
          <w:tcPr>
            <w:tcW w:w="10916" w:type="dxa"/>
            <w:shd w:val="clear" w:color="auto" w:fill="auto"/>
          </w:tcPr>
          <w:p w14:paraId="07158215" w14:textId="77777777" w:rsidR="001C1DE8" w:rsidRDefault="001C1DE8" w:rsidP="00E2726F">
            <w:pPr>
              <w:contextualSpacing/>
              <w:rPr>
                <w:rFonts w:ascii="Verdana" w:eastAsiaTheme="minorHAnsi" w:hAnsi="Verdana" w:cstheme="minorBidi"/>
                <w:b/>
                <w:lang w:eastAsia="en-US"/>
              </w:rPr>
            </w:pPr>
            <w:r>
              <w:rPr>
                <w:rFonts w:ascii="Verdana" w:eastAsiaTheme="minorHAnsi" w:hAnsi="Verdana" w:cstheme="minorBidi"/>
                <w:b/>
                <w:lang w:eastAsia="en-US"/>
              </w:rPr>
              <w:lastRenderedPageBreak/>
              <w:t>UPDATED FINANCIAL CONTROL PROCEDURES (FCPs)</w:t>
            </w:r>
          </w:p>
          <w:p w14:paraId="18941CCA" w14:textId="3ADB594C" w:rsidR="00400C98" w:rsidRPr="00D06601" w:rsidRDefault="00400C98" w:rsidP="00400C98">
            <w:pPr>
              <w:contextualSpacing/>
              <w:rPr>
                <w:rFonts w:ascii="Verdana" w:eastAsiaTheme="minorHAnsi" w:hAnsi="Verdana" w:cstheme="minorBidi"/>
                <w:iCs/>
                <w:lang w:eastAsia="en-US"/>
              </w:rPr>
            </w:pPr>
            <w:r>
              <w:rPr>
                <w:rFonts w:ascii="Verdana" w:eastAsiaTheme="minorHAnsi" w:hAnsi="Verdana" w:cstheme="minorBidi"/>
                <w:iCs/>
                <w:lang w:eastAsia="en-US"/>
              </w:rPr>
              <w:t xml:space="preserve">The Committee received </w:t>
            </w:r>
            <w:r w:rsidRPr="00D06601">
              <w:rPr>
                <w:rFonts w:ascii="Verdana" w:eastAsiaTheme="minorHAnsi" w:hAnsi="Verdana" w:cstheme="minorBidi"/>
                <w:iCs/>
                <w:lang w:eastAsia="en-US"/>
              </w:rPr>
              <w:t>the item and reported that the FCP had been introduced at the start of the Covid-19 pandemic in 2020. Regular reviews of the document had been undertaken to ensure it remained fit for purpose. Version 8 of the document had been updated at the end of December 2021. Full details were provided in the Version Control section of the document, in summary the changes included:</w:t>
            </w:r>
          </w:p>
          <w:p w14:paraId="05213F89" w14:textId="77777777" w:rsidR="00400C98" w:rsidRPr="00D06601" w:rsidRDefault="00400C98" w:rsidP="00400C98">
            <w:pPr>
              <w:pStyle w:val="ListParagraph"/>
              <w:numPr>
                <w:ilvl w:val="0"/>
                <w:numId w:val="39"/>
              </w:numPr>
              <w:contextualSpacing/>
              <w:rPr>
                <w:rFonts w:ascii="Verdana" w:eastAsiaTheme="minorHAnsi" w:hAnsi="Verdana" w:cstheme="minorBidi"/>
                <w:iCs/>
                <w:sz w:val="24"/>
                <w:szCs w:val="24"/>
                <w:lang w:eastAsia="en-US"/>
              </w:rPr>
            </w:pPr>
            <w:r w:rsidRPr="00D06601">
              <w:rPr>
                <w:rFonts w:ascii="Verdana" w:eastAsiaTheme="minorHAnsi" w:hAnsi="Verdana" w:cstheme="minorBidi"/>
                <w:iCs/>
                <w:sz w:val="24"/>
                <w:szCs w:val="24"/>
                <w:lang w:eastAsia="en-US"/>
              </w:rPr>
              <w:t>New cost centres for Recovery &amp; Renewal programme and Long Covid</w:t>
            </w:r>
          </w:p>
          <w:p w14:paraId="678F2F8D" w14:textId="77777777" w:rsidR="00400C98" w:rsidRPr="00D06601" w:rsidRDefault="00400C98" w:rsidP="00400C98">
            <w:pPr>
              <w:pStyle w:val="ListParagraph"/>
              <w:numPr>
                <w:ilvl w:val="0"/>
                <w:numId w:val="39"/>
              </w:numPr>
              <w:contextualSpacing/>
              <w:rPr>
                <w:rFonts w:ascii="Verdana" w:eastAsiaTheme="minorHAnsi" w:hAnsi="Verdana" w:cstheme="minorBidi"/>
                <w:iCs/>
                <w:sz w:val="24"/>
                <w:szCs w:val="24"/>
                <w:lang w:eastAsia="en-US"/>
              </w:rPr>
            </w:pPr>
            <w:r w:rsidRPr="00D06601">
              <w:rPr>
                <w:rFonts w:ascii="Verdana" w:eastAsiaTheme="minorHAnsi" w:hAnsi="Verdana" w:cstheme="minorBidi"/>
                <w:iCs/>
                <w:sz w:val="24"/>
                <w:szCs w:val="24"/>
                <w:lang w:eastAsia="en-US"/>
              </w:rPr>
              <w:t xml:space="preserve">Additional supplementary reports embedded within the monthly Exec Team Report </w:t>
            </w:r>
          </w:p>
          <w:p w14:paraId="7B202AAE" w14:textId="77777777" w:rsidR="00400C98" w:rsidRPr="00D06601" w:rsidRDefault="00400C98" w:rsidP="00400C98">
            <w:pPr>
              <w:pStyle w:val="ListParagraph"/>
              <w:numPr>
                <w:ilvl w:val="0"/>
                <w:numId w:val="39"/>
              </w:numPr>
              <w:contextualSpacing/>
              <w:rPr>
                <w:rFonts w:ascii="Verdana" w:eastAsiaTheme="minorHAnsi" w:hAnsi="Verdana" w:cstheme="minorBidi"/>
                <w:iCs/>
                <w:sz w:val="24"/>
                <w:szCs w:val="24"/>
                <w:lang w:eastAsia="en-US"/>
              </w:rPr>
            </w:pPr>
            <w:r w:rsidRPr="00D06601">
              <w:rPr>
                <w:rFonts w:ascii="Verdana" w:eastAsiaTheme="minorHAnsi" w:hAnsi="Verdana" w:cstheme="minorBidi"/>
                <w:iCs/>
                <w:sz w:val="24"/>
                <w:szCs w:val="24"/>
                <w:lang w:eastAsia="en-US"/>
              </w:rPr>
              <w:t xml:space="preserve">Ongoing updates linked to </w:t>
            </w:r>
            <w:r>
              <w:rPr>
                <w:rFonts w:ascii="Verdana" w:eastAsiaTheme="minorHAnsi" w:hAnsi="Verdana" w:cstheme="minorBidi"/>
                <w:iCs/>
                <w:sz w:val="24"/>
                <w:szCs w:val="24"/>
                <w:lang w:eastAsia="en-US"/>
              </w:rPr>
              <w:t xml:space="preserve">the </w:t>
            </w:r>
            <w:r w:rsidRPr="00D06601">
              <w:rPr>
                <w:rFonts w:ascii="Verdana" w:eastAsiaTheme="minorHAnsi" w:hAnsi="Verdana" w:cstheme="minorBidi"/>
                <w:iCs/>
                <w:sz w:val="24"/>
                <w:szCs w:val="24"/>
                <w:lang w:eastAsia="en-US"/>
              </w:rPr>
              <w:t xml:space="preserve">Adult Social Care payment process for 2021/22 and reporting </w:t>
            </w:r>
          </w:p>
          <w:p w14:paraId="1C125C16" w14:textId="77777777" w:rsidR="00400C98" w:rsidRPr="00D06601" w:rsidRDefault="00400C98" w:rsidP="00400C98">
            <w:pPr>
              <w:pStyle w:val="ListParagraph"/>
              <w:numPr>
                <w:ilvl w:val="0"/>
                <w:numId w:val="39"/>
              </w:numPr>
              <w:contextualSpacing/>
              <w:rPr>
                <w:rFonts w:ascii="Verdana" w:eastAsiaTheme="minorHAnsi" w:hAnsi="Verdana" w:cstheme="minorBidi"/>
                <w:iCs/>
                <w:sz w:val="24"/>
                <w:szCs w:val="24"/>
                <w:lang w:eastAsia="en-US"/>
              </w:rPr>
            </w:pPr>
            <w:r w:rsidRPr="00D06601">
              <w:rPr>
                <w:rFonts w:ascii="Verdana" w:eastAsiaTheme="minorHAnsi" w:hAnsi="Verdana" w:cstheme="minorBidi"/>
                <w:iCs/>
                <w:sz w:val="24"/>
                <w:szCs w:val="24"/>
                <w:lang w:eastAsia="en-US"/>
              </w:rPr>
              <w:t xml:space="preserve">Update on the management and reporting of savings </w:t>
            </w:r>
          </w:p>
          <w:p w14:paraId="076369AC" w14:textId="77777777" w:rsidR="00400C98" w:rsidRPr="00D06601" w:rsidRDefault="00400C98" w:rsidP="00400C98">
            <w:pPr>
              <w:pStyle w:val="ListParagraph"/>
              <w:numPr>
                <w:ilvl w:val="0"/>
                <w:numId w:val="39"/>
              </w:numPr>
              <w:contextualSpacing/>
              <w:rPr>
                <w:rFonts w:ascii="Verdana" w:eastAsiaTheme="minorHAnsi" w:hAnsi="Verdana" w:cstheme="minorBidi"/>
                <w:iCs/>
                <w:sz w:val="24"/>
                <w:szCs w:val="24"/>
                <w:lang w:eastAsia="en-US"/>
              </w:rPr>
            </w:pPr>
            <w:r w:rsidRPr="00D06601">
              <w:rPr>
                <w:rFonts w:ascii="Verdana" w:eastAsiaTheme="minorHAnsi" w:hAnsi="Verdana" w:cstheme="minorBidi"/>
                <w:iCs/>
                <w:sz w:val="24"/>
                <w:szCs w:val="24"/>
                <w:lang w:eastAsia="en-US"/>
              </w:rPr>
              <w:t xml:space="preserve">Update on the reporting of Covid Capital going forward </w:t>
            </w:r>
          </w:p>
          <w:p w14:paraId="0BD9AF5F" w14:textId="77777777" w:rsidR="00400C98" w:rsidRDefault="00400C98" w:rsidP="00400C98">
            <w:pPr>
              <w:pStyle w:val="ListParagraph"/>
              <w:numPr>
                <w:ilvl w:val="0"/>
                <w:numId w:val="39"/>
              </w:numPr>
              <w:contextualSpacing/>
              <w:rPr>
                <w:rFonts w:ascii="Verdana" w:eastAsiaTheme="minorHAnsi" w:hAnsi="Verdana" w:cstheme="minorBidi"/>
                <w:i/>
                <w:lang w:eastAsia="en-US"/>
              </w:rPr>
            </w:pPr>
            <w:r w:rsidRPr="00D06601">
              <w:rPr>
                <w:rFonts w:ascii="Verdana" w:eastAsiaTheme="minorHAnsi" w:hAnsi="Verdana" w:cstheme="minorBidi"/>
                <w:iCs/>
                <w:sz w:val="24"/>
                <w:szCs w:val="24"/>
                <w:lang w:eastAsia="en-US"/>
              </w:rPr>
              <w:t xml:space="preserve">Two Way matching process and agreement to continue at an </w:t>
            </w:r>
            <w:proofErr w:type="gramStart"/>
            <w:r w:rsidRPr="00D06601">
              <w:rPr>
                <w:rFonts w:ascii="Verdana" w:eastAsiaTheme="minorHAnsi" w:hAnsi="Verdana" w:cstheme="minorBidi"/>
                <w:iCs/>
                <w:sz w:val="24"/>
                <w:szCs w:val="24"/>
                <w:lang w:eastAsia="en-US"/>
              </w:rPr>
              <w:t>all Wales</w:t>
            </w:r>
            <w:proofErr w:type="gramEnd"/>
            <w:r w:rsidRPr="00D06601">
              <w:rPr>
                <w:rFonts w:ascii="Verdana" w:eastAsiaTheme="minorHAnsi" w:hAnsi="Verdana" w:cstheme="minorBidi"/>
                <w:iCs/>
                <w:sz w:val="24"/>
                <w:szCs w:val="24"/>
                <w:lang w:eastAsia="en-US"/>
              </w:rPr>
              <w:t xml:space="preserve"> level</w:t>
            </w:r>
            <w:r w:rsidRPr="00D06601">
              <w:rPr>
                <w:rFonts w:ascii="Verdana" w:eastAsiaTheme="minorHAnsi" w:hAnsi="Verdana" w:cstheme="minorBidi"/>
                <w:i/>
                <w:lang w:eastAsia="en-US"/>
              </w:rPr>
              <w:t xml:space="preserve">  </w:t>
            </w:r>
          </w:p>
          <w:p w14:paraId="392998B8" w14:textId="77777777" w:rsidR="00400C98" w:rsidRDefault="00400C98" w:rsidP="00400C98">
            <w:pPr>
              <w:pStyle w:val="ListParagraph"/>
              <w:contextualSpacing/>
              <w:rPr>
                <w:rFonts w:ascii="Verdana" w:eastAsiaTheme="minorHAnsi" w:hAnsi="Verdana" w:cstheme="minorBidi"/>
                <w:i/>
                <w:lang w:eastAsia="en-US"/>
              </w:rPr>
            </w:pPr>
          </w:p>
          <w:p w14:paraId="0BD49015" w14:textId="77777777" w:rsidR="00400C98" w:rsidRDefault="00400C98" w:rsidP="00400C98">
            <w:pPr>
              <w:contextualSpacing/>
              <w:rPr>
                <w:rFonts w:ascii="Verdana" w:eastAsiaTheme="minorHAnsi" w:hAnsi="Verdana" w:cstheme="minorBidi"/>
                <w:iCs/>
                <w:lang w:eastAsia="en-US"/>
              </w:rPr>
            </w:pPr>
            <w:r>
              <w:rPr>
                <w:rFonts w:ascii="Verdana" w:eastAsiaTheme="minorHAnsi" w:hAnsi="Verdana" w:cstheme="minorBidi"/>
                <w:iCs/>
                <w:lang w:eastAsia="en-US"/>
              </w:rPr>
              <w:t xml:space="preserve">The Committee APPROVED Version 8 of the COVID-19 FCP. </w:t>
            </w:r>
          </w:p>
          <w:p w14:paraId="4F554A20" w14:textId="77777777" w:rsidR="001C1DE8" w:rsidRDefault="001C1DE8" w:rsidP="00CA593A">
            <w:pPr>
              <w:contextualSpacing/>
              <w:rPr>
                <w:rFonts w:ascii="Verdana" w:eastAsiaTheme="minorHAnsi" w:hAnsi="Verdana" w:cstheme="minorBidi"/>
                <w:lang w:eastAsia="en-US"/>
              </w:rPr>
            </w:pPr>
          </w:p>
          <w:p w14:paraId="16097A48" w14:textId="46A205EF" w:rsidR="001C1DE8" w:rsidRDefault="001C1DE8" w:rsidP="00CA593A">
            <w:pPr>
              <w:contextualSpacing/>
              <w:rPr>
                <w:rFonts w:ascii="Verdana" w:eastAsiaTheme="minorHAnsi" w:hAnsi="Verdana" w:cstheme="minorBidi"/>
                <w:lang w:eastAsia="en-US"/>
              </w:rPr>
            </w:pPr>
          </w:p>
          <w:p w14:paraId="50CA7E49" w14:textId="50A23899" w:rsidR="00400C98" w:rsidRDefault="00400C98" w:rsidP="00CA593A">
            <w:pPr>
              <w:contextualSpacing/>
              <w:rPr>
                <w:rFonts w:ascii="Verdana" w:eastAsiaTheme="minorHAnsi" w:hAnsi="Verdana" w:cstheme="minorBidi"/>
                <w:b/>
                <w:bCs/>
                <w:lang w:eastAsia="en-US"/>
              </w:rPr>
            </w:pPr>
            <w:r>
              <w:rPr>
                <w:rFonts w:ascii="Verdana" w:eastAsiaTheme="minorHAnsi" w:hAnsi="Verdana" w:cstheme="minorBidi"/>
                <w:b/>
                <w:bCs/>
                <w:lang w:eastAsia="en-US"/>
              </w:rPr>
              <w:t>AUDIT RECOMMENDATION TRACKING</w:t>
            </w:r>
          </w:p>
          <w:p w14:paraId="72CC8FF7" w14:textId="3AFD0935" w:rsidR="00400C98" w:rsidRDefault="00400C98" w:rsidP="00400C98">
            <w:pPr>
              <w:contextualSpacing/>
              <w:rPr>
                <w:rFonts w:ascii="Verdana" w:hAnsi="Verdana" w:cs="Arial"/>
              </w:rPr>
            </w:pPr>
            <w:r w:rsidRPr="00400C98">
              <w:rPr>
                <w:rFonts w:ascii="Verdana" w:eastAsiaTheme="minorHAnsi" w:hAnsi="Verdana" w:cstheme="minorBidi"/>
                <w:lang w:eastAsia="en-US"/>
              </w:rPr>
              <w:t>The item</w:t>
            </w:r>
            <w:r>
              <w:rPr>
                <w:rFonts w:ascii="Verdana" w:eastAsiaTheme="minorHAnsi" w:hAnsi="Verdana" w:cstheme="minorBidi"/>
                <w:b/>
                <w:bCs/>
                <w:lang w:eastAsia="en-US"/>
              </w:rPr>
              <w:t xml:space="preserve"> </w:t>
            </w:r>
            <w:r>
              <w:rPr>
                <w:rFonts w:ascii="Verdana" w:hAnsi="Verdana" w:cs="Arial"/>
              </w:rPr>
              <w:t xml:space="preserve">provided an overview of the position relating to the implementation of Audit Recommendations, arising from reviews undertaken by Internal Audit, External Audit (Audit Wales) and Local Counter Fraud Services. </w:t>
            </w:r>
          </w:p>
          <w:p w14:paraId="18570FF2" w14:textId="566D13EF" w:rsidR="00400C98" w:rsidRDefault="00400C98" w:rsidP="00400C98">
            <w:pPr>
              <w:contextualSpacing/>
              <w:rPr>
                <w:rFonts w:ascii="Verdana" w:hAnsi="Verdana" w:cs="Arial"/>
              </w:rPr>
            </w:pPr>
          </w:p>
          <w:p w14:paraId="31A2ABAA" w14:textId="48A06B8E" w:rsidR="00400C98" w:rsidRDefault="00400C98" w:rsidP="00400C98">
            <w:pPr>
              <w:contextualSpacing/>
              <w:rPr>
                <w:rFonts w:ascii="Verdana" w:hAnsi="Verdana" w:cs="Arial"/>
              </w:rPr>
            </w:pPr>
            <w:r>
              <w:rPr>
                <w:rFonts w:ascii="Verdana" w:eastAsiaTheme="minorHAnsi" w:hAnsi="Verdana" w:cstheme="minorBidi"/>
                <w:bCs/>
                <w:lang w:eastAsia="en-US"/>
              </w:rPr>
              <w:t>The Committee DISCUSSED and NOTED the position in relation to the implementation of audit recommendations.</w:t>
            </w:r>
          </w:p>
          <w:p w14:paraId="75405637" w14:textId="2CBBE091" w:rsidR="00400C98" w:rsidRPr="00400C98" w:rsidRDefault="00400C98" w:rsidP="00CA593A">
            <w:pPr>
              <w:contextualSpacing/>
              <w:rPr>
                <w:rFonts w:ascii="Verdana" w:eastAsiaTheme="minorHAnsi" w:hAnsi="Verdana" w:cstheme="minorBidi"/>
                <w:b/>
                <w:bCs/>
                <w:lang w:eastAsia="en-US"/>
              </w:rPr>
            </w:pPr>
          </w:p>
          <w:p w14:paraId="4D837165" w14:textId="77777777" w:rsidR="00400C98" w:rsidRDefault="00400C98" w:rsidP="00990B0D">
            <w:pPr>
              <w:contextualSpacing/>
              <w:rPr>
                <w:rFonts w:ascii="Verdana" w:eastAsiaTheme="minorHAnsi" w:hAnsi="Verdana" w:cstheme="minorBidi"/>
                <w:b/>
                <w:lang w:eastAsia="en-US"/>
              </w:rPr>
            </w:pPr>
          </w:p>
          <w:p w14:paraId="04A4C8AB" w14:textId="4B2109D8" w:rsidR="00990B0D" w:rsidRPr="0071155E" w:rsidRDefault="00990B0D" w:rsidP="00990B0D">
            <w:pPr>
              <w:contextualSpacing/>
              <w:rPr>
                <w:rFonts w:ascii="Verdana" w:eastAsiaTheme="minorHAnsi" w:hAnsi="Verdana" w:cstheme="minorBidi"/>
                <w:b/>
                <w:lang w:eastAsia="en-US"/>
              </w:rPr>
            </w:pPr>
            <w:r>
              <w:rPr>
                <w:rFonts w:ascii="Verdana" w:eastAsiaTheme="minorHAnsi" w:hAnsi="Verdana" w:cstheme="minorBidi"/>
                <w:b/>
                <w:lang w:eastAsia="en-US"/>
              </w:rPr>
              <w:t>INTERNAL AUDIT PROGRESS REPORT</w:t>
            </w:r>
          </w:p>
          <w:p w14:paraId="315E55C6" w14:textId="2FF44FC1"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The paper </w:t>
            </w:r>
            <w:r>
              <w:rPr>
                <w:rFonts w:ascii="Verdana" w:eastAsiaTheme="minorHAnsi" w:hAnsi="Verdana" w:cstheme="minorBidi"/>
                <w:bCs/>
                <w:lang w:eastAsia="en-US"/>
              </w:rPr>
              <w:t xml:space="preserve">provided an overview of the progress to date against the 2021/22 Internal Audit Plan and a progress update in relation to the development of the 2022/23 Internal Audit Plan. </w:t>
            </w:r>
          </w:p>
          <w:p w14:paraId="0B0D4AF9" w14:textId="77777777"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It was highlighted that on 16 </w:t>
            </w:r>
            <w:r w:rsidRPr="00D06601">
              <w:rPr>
                <w:rFonts w:ascii="Verdana" w:eastAsiaTheme="minorHAnsi" w:hAnsi="Verdana" w:cstheme="minorBidi"/>
                <w:bCs/>
                <w:lang w:eastAsia="en-US"/>
              </w:rPr>
              <w:t xml:space="preserve">November 21, the Committee formally agreed the re-scheduling of </w:t>
            </w:r>
            <w:r>
              <w:rPr>
                <w:rFonts w:ascii="Verdana" w:eastAsiaTheme="minorHAnsi" w:hAnsi="Verdana" w:cstheme="minorBidi"/>
                <w:bCs/>
                <w:lang w:eastAsia="en-US"/>
              </w:rPr>
              <w:t>the following</w:t>
            </w:r>
            <w:r w:rsidRPr="00D06601">
              <w:rPr>
                <w:rFonts w:ascii="Verdana" w:eastAsiaTheme="minorHAnsi" w:hAnsi="Verdana" w:cstheme="minorBidi"/>
                <w:bCs/>
                <w:lang w:eastAsia="en-US"/>
              </w:rPr>
              <w:t xml:space="preserve"> audits to the end of the 2021/22 plan, with the possibility that they could then be removed / deferred into the 22/23 plan if required</w:t>
            </w:r>
            <w:r>
              <w:rPr>
                <w:rFonts w:ascii="Verdana" w:eastAsiaTheme="minorHAnsi" w:hAnsi="Verdana" w:cstheme="minorBidi"/>
                <w:bCs/>
                <w:lang w:eastAsia="en-US"/>
              </w:rPr>
              <w:t xml:space="preserve"> due to the pressures faced by the Health Board: </w:t>
            </w:r>
          </w:p>
          <w:p w14:paraId="1801F539" w14:textId="77777777" w:rsidR="00400C98" w:rsidRPr="00D06601" w:rsidRDefault="00400C98" w:rsidP="00400C98">
            <w:pPr>
              <w:pStyle w:val="ListParagraph"/>
              <w:numPr>
                <w:ilvl w:val="0"/>
                <w:numId w:val="40"/>
              </w:numPr>
              <w:contextualSpacing/>
              <w:rPr>
                <w:rFonts w:ascii="Verdana" w:eastAsiaTheme="minorHAnsi" w:hAnsi="Verdana" w:cstheme="minorBidi"/>
                <w:bCs/>
                <w:sz w:val="24"/>
                <w:szCs w:val="24"/>
                <w:lang w:eastAsia="en-US"/>
              </w:rPr>
            </w:pPr>
            <w:r w:rsidRPr="00D06601">
              <w:rPr>
                <w:rFonts w:ascii="Verdana" w:eastAsiaTheme="minorHAnsi" w:hAnsi="Verdana" w:cstheme="minorBidi"/>
                <w:bCs/>
                <w:sz w:val="24"/>
                <w:szCs w:val="24"/>
                <w:lang w:eastAsia="en-US"/>
              </w:rPr>
              <w:t xml:space="preserve">Cancer Services </w:t>
            </w:r>
          </w:p>
          <w:p w14:paraId="1E29391E" w14:textId="77777777" w:rsidR="00400C98" w:rsidRPr="00D06601" w:rsidRDefault="00400C98" w:rsidP="00400C98">
            <w:pPr>
              <w:pStyle w:val="ListParagraph"/>
              <w:numPr>
                <w:ilvl w:val="0"/>
                <w:numId w:val="40"/>
              </w:numPr>
              <w:contextualSpacing/>
              <w:rPr>
                <w:rFonts w:ascii="Verdana" w:eastAsiaTheme="minorHAnsi" w:hAnsi="Verdana" w:cstheme="minorBidi"/>
                <w:bCs/>
                <w:sz w:val="24"/>
                <w:szCs w:val="24"/>
                <w:lang w:eastAsia="en-US"/>
              </w:rPr>
            </w:pPr>
            <w:r w:rsidRPr="00D06601">
              <w:rPr>
                <w:rFonts w:ascii="Verdana" w:eastAsiaTheme="minorHAnsi" w:hAnsi="Verdana" w:cstheme="minorBidi"/>
                <w:bCs/>
                <w:sz w:val="24"/>
                <w:szCs w:val="24"/>
                <w:lang w:eastAsia="en-US"/>
              </w:rPr>
              <w:t>Looked After Children with Mental Ill Health</w:t>
            </w:r>
          </w:p>
          <w:p w14:paraId="2E80EA39" w14:textId="77777777" w:rsidR="00400C98" w:rsidRPr="00D06601" w:rsidRDefault="00400C98" w:rsidP="00400C98">
            <w:pPr>
              <w:pStyle w:val="ListParagraph"/>
              <w:numPr>
                <w:ilvl w:val="0"/>
                <w:numId w:val="40"/>
              </w:numPr>
              <w:contextualSpacing/>
              <w:rPr>
                <w:rFonts w:ascii="Verdana" w:eastAsiaTheme="minorHAnsi" w:hAnsi="Verdana" w:cstheme="minorBidi"/>
                <w:bCs/>
                <w:sz w:val="24"/>
                <w:szCs w:val="24"/>
                <w:lang w:eastAsia="en-US"/>
              </w:rPr>
            </w:pPr>
            <w:r w:rsidRPr="00D06601">
              <w:rPr>
                <w:rFonts w:ascii="Verdana" w:eastAsiaTheme="minorHAnsi" w:hAnsi="Verdana" w:cstheme="minorBidi"/>
                <w:bCs/>
                <w:sz w:val="24"/>
                <w:szCs w:val="24"/>
                <w:lang w:eastAsia="en-US"/>
              </w:rPr>
              <w:t>Performance Management &amp; Reporting</w:t>
            </w:r>
          </w:p>
          <w:p w14:paraId="22A65AA2" w14:textId="77777777" w:rsidR="00400C98" w:rsidRPr="00D06601" w:rsidRDefault="00400C98" w:rsidP="00400C98">
            <w:pPr>
              <w:pStyle w:val="ListParagraph"/>
              <w:numPr>
                <w:ilvl w:val="0"/>
                <w:numId w:val="40"/>
              </w:numPr>
              <w:contextualSpacing/>
              <w:rPr>
                <w:rFonts w:ascii="Verdana" w:eastAsiaTheme="minorHAnsi" w:hAnsi="Verdana" w:cstheme="minorBidi"/>
                <w:bCs/>
                <w:sz w:val="24"/>
                <w:szCs w:val="24"/>
                <w:lang w:eastAsia="en-US"/>
              </w:rPr>
            </w:pPr>
            <w:r w:rsidRPr="00D06601">
              <w:rPr>
                <w:rFonts w:ascii="Verdana" w:eastAsiaTheme="minorHAnsi" w:hAnsi="Verdana" w:cstheme="minorBidi"/>
                <w:bCs/>
                <w:sz w:val="24"/>
                <w:szCs w:val="24"/>
                <w:lang w:eastAsia="en-US"/>
              </w:rPr>
              <w:t>North Powys Well-being Programme</w:t>
            </w:r>
          </w:p>
          <w:p w14:paraId="62EFCF18" w14:textId="77777777" w:rsidR="00400C98" w:rsidRDefault="00400C98" w:rsidP="00400C98">
            <w:pPr>
              <w:contextualSpacing/>
              <w:rPr>
                <w:rFonts w:ascii="Verdana" w:eastAsiaTheme="minorHAnsi" w:hAnsi="Verdana" w:cstheme="minorBidi"/>
                <w:bCs/>
                <w:lang w:eastAsia="en-US"/>
              </w:rPr>
            </w:pPr>
          </w:p>
          <w:p w14:paraId="24E8A82F" w14:textId="7E239D49"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It was</w:t>
            </w:r>
            <w:r>
              <w:rPr>
                <w:rFonts w:ascii="Verdana" w:eastAsiaTheme="minorHAnsi" w:hAnsi="Verdana" w:cstheme="minorBidi"/>
                <w:bCs/>
                <w:lang w:eastAsia="en-US"/>
              </w:rPr>
              <w:t xml:space="preserve"> suggested that it was likely the reports would need to be formally deferred into 2022/23 in recognition of the pressures on the NHS </w:t>
            </w:r>
            <w:proofErr w:type="gramStart"/>
            <w:r>
              <w:rPr>
                <w:rFonts w:ascii="Verdana" w:eastAsiaTheme="minorHAnsi" w:hAnsi="Verdana" w:cstheme="minorBidi"/>
                <w:bCs/>
                <w:lang w:eastAsia="en-US"/>
              </w:rPr>
              <w:t>as a result of</w:t>
            </w:r>
            <w:proofErr w:type="gramEnd"/>
            <w:r>
              <w:rPr>
                <w:rFonts w:ascii="Verdana" w:eastAsiaTheme="minorHAnsi" w:hAnsi="Verdana" w:cstheme="minorBidi"/>
                <w:bCs/>
                <w:lang w:eastAsia="en-US"/>
              </w:rPr>
              <w:t xml:space="preserve"> the ongoing pandemic. </w:t>
            </w:r>
            <w:r>
              <w:rPr>
                <w:rFonts w:ascii="Verdana" w:eastAsiaTheme="minorHAnsi" w:hAnsi="Verdana" w:cstheme="minorBidi"/>
                <w:bCs/>
                <w:lang w:eastAsia="en-US"/>
              </w:rPr>
              <w:t>It was</w:t>
            </w:r>
            <w:r>
              <w:rPr>
                <w:rFonts w:ascii="Verdana" w:eastAsiaTheme="minorHAnsi" w:hAnsi="Verdana" w:cstheme="minorBidi"/>
                <w:bCs/>
                <w:lang w:eastAsia="en-US"/>
              </w:rPr>
              <w:t xml:space="preserve"> confirmed that there would be sufficient coverage to provide </w:t>
            </w:r>
            <w:r>
              <w:rPr>
                <w:rFonts w:ascii="Verdana" w:eastAsiaTheme="minorHAnsi" w:hAnsi="Verdana" w:cstheme="minorBidi"/>
                <w:bCs/>
                <w:lang w:eastAsia="en-US"/>
              </w:rPr>
              <w:t>the Head of Internal Audit O</w:t>
            </w:r>
            <w:r>
              <w:rPr>
                <w:rFonts w:ascii="Verdana" w:eastAsiaTheme="minorHAnsi" w:hAnsi="Verdana" w:cstheme="minorBidi"/>
                <w:bCs/>
                <w:lang w:eastAsia="en-US"/>
              </w:rPr>
              <w:t>pinion for 2022/23 should only four audits be deferred.</w:t>
            </w:r>
          </w:p>
          <w:p w14:paraId="0C88CC19" w14:textId="77777777"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 </w:t>
            </w:r>
          </w:p>
          <w:p w14:paraId="473DC2A4" w14:textId="3B235BD5" w:rsidR="001C1DE8" w:rsidRPr="00400C98" w:rsidRDefault="00400C98" w:rsidP="00CA593A">
            <w:pPr>
              <w:contextualSpacing/>
              <w:rPr>
                <w:rFonts w:ascii="Verdana" w:eastAsiaTheme="minorHAnsi" w:hAnsi="Verdana" w:cstheme="minorBidi"/>
                <w:bCs/>
                <w:lang w:eastAsia="en-US"/>
              </w:rPr>
            </w:pPr>
            <w:r>
              <w:rPr>
                <w:rFonts w:ascii="Verdana" w:eastAsiaTheme="minorHAnsi" w:hAnsi="Verdana" w:cstheme="minorBidi"/>
                <w:bCs/>
                <w:lang w:eastAsia="en-US"/>
              </w:rPr>
              <w:lastRenderedPageBreak/>
              <w:t xml:space="preserve">The Committee DISCUSSED and NOTED the </w:t>
            </w:r>
            <w:proofErr w:type="gramStart"/>
            <w:r>
              <w:rPr>
                <w:rFonts w:ascii="Verdana" w:eastAsiaTheme="minorHAnsi" w:hAnsi="Verdana" w:cstheme="minorBidi"/>
                <w:bCs/>
                <w:lang w:eastAsia="en-US"/>
              </w:rPr>
              <w:t>report</w:t>
            </w:r>
            <w:proofErr w:type="gramEnd"/>
            <w:r>
              <w:rPr>
                <w:rFonts w:ascii="Verdana" w:eastAsiaTheme="minorHAnsi" w:hAnsi="Verdana" w:cstheme="minorBidi"/>
                <w:bCs/>
                <w:lang w:eastAsia="en-US"/>
              </w:rPr>
              <w:t xml:space="preserve"> and it was confirmed that a Draft Internal Audit Plan for 2022/23 would be brought forward to the Committee in March 2022. </w:t>
            </w:r>
          </w:p>
          <w:p w14:paraId="64394FCE" w14:textId="77777777" w:rsidR="00400C98" w:rsidRDefault="00400C98" w:rsidP="00CA593A">
            <w:pPr>
              <w:contextualSpacing/>
              <w:rPr>
                <w:rFonts w:ascii="Verdana" w:eastAsiaTheme="minorHAnsi" w:hAnsi="Verdana" w:cstheme="minorBidi"/>
                <w:lang w:eastAsia="en-US"/>
              </w:rPr>
            </w:pPr>
          </w:p>
          <w:p w14:paraId="493F20B3" w14:textId="05B78202" w:rsidR="00990B0D" w:rsidRDefault="00990B0D" w:rsidP="00990B0D">
            <w:pPr>
              <w:contextualSpacing/>
              <w:rPr>
                <w:rFonts w:ascii="Verdana" w:eastAsiaTheme="minorHAnsi" w:hAnsi="Verdana" w:cstheme="minorBidi"/>
                <w:b/>
                <w:lang w:eastAsia="en-US"/>
              </w:rPr>
            </w:pPr>
            <w:r>
              <w:rPr>
                <w:rFonts w:ascii="Verdana" w:eastAsiaTheme="minorHAnsi" w:hAnsi="Verdana" w:cstheme="minorBidi"/>
                <w:b/>
                <w:lang w:eastAsia="en-US"/>
              </w:rPr>
              <w:t>INTERNAL AUDIT REPORTS:</w:t>
            </w:r>
          </w:p>
          <w:p w14:paraId="16923663" w14:textId="77777777" w:rsidR="00400C98" w:rsidRPr="00D06601" w:rsidRDefault="00400C98" w:rsidP="00400C98">
            <w:pPr>
              <w:pStyle w:val="ListParagraph"/>
              <w:numPr>
                <w:ilvl w:val="0"/>
                <w:numId w:val="38"/>
              </w:numPr>
              <w:rPr>
                <w:rFonts w:ascii="Verdana" w:eastAsiaTheme="minorHAnsi" w:hAnsi="Verdana" w:cstheme="minorBidi"/>
                <w:b/>
                <w:lang w:eastAsia="en-US"/>
              </w:rPr>
            </w:pPr>
            <w:r w:rsidRPr="00D06601">
              <w:rPr>
                <w:rFonts w:ascii="Verdana" w:eastAsiaTheme="minorHAnsi" w:hAnsi="Verdana" w:cstheme="minorBidi"/>
                <w:b/>
                <w:lang w:eastAsia="en-US"/>
              </w:rPr>
              <w:t>Covid Recovery and Rehabilitation Service (</w:t>
            </w:r>
            <w:r>
              <w:rPr>
                <w:rFonts w:ascii="Verdana" w:eastAsiaTheme="minorHAnsi" w:hAnsi="Verdana" w:cstheme="minorBidi"/>
                <w:b/>
                <w:lang w:eastAsia="en-US"/>
              </w:rPr>
              <w:t>Substantial Assurance</w:t>
            </w:r>
            <w:r w:rsidRPr="00D06601">
              <w:rPr>
                <w:rFonts w:ascii="Verdana" w:eastAsiaTheme="minorHAnsi" w:hAnsi="Verdana" w:cstheme="minorBidi"/>
                <w:b/>
                <w:lang w:eastAsia="en-US"/>
              </w:rPr>
              <w:t>)</w:t>
            </w:r>
          </w:p>
          <w:p w14:paraId="626A6B72" w14:textId="27A8DCB7" w:rsidR="00400C98" w:rsidRDefault="00400C98" w:rsidP="00400C98">
            <w:pPr>
              <w:contextualSpacing/>
              <w:rPr>
                <w:rFonts w:ascii="Verdana" w:eastAsiaTheme="minorHAnsi" w:hAnsi="Verdana" w:cstheme="minorBidi"/>
                <w:lang w:eastAsia="en-US"/>
              </w:rPr>
            </w:pPr>
            <w:r>
              <w:rPr>
                <w:rFonts w:ascii="Verdana" w:eastAsiaTheme="minorHAnsi" w:hAnsi="Verdana" w:cstheme="minorBidi"/>
                <w:lang w:eastAsia="en-US"/>
              </w:rPr>
              <w:t xml:space="preserve">The Committee </w:t>
            </w:r>
            <w:proofErr w:type="spellStart"/>
            <w:r>
              <w:rPr>
                <w:rFonts w:ascii="Verdana" w:eastAsiaTheme="minorHAnsi" w:hAnsi="Verdana" w:cstheme="minorBidi"/>
                <w:lang w:eastAsia="en-US"/>
              </w:rPr>
              <w:t>recievd</w:t>
            </w:r>
            <w:proofErr w:type="spellEnd"/>
            <w:r>
              <w:rPr>
                <w:rFonts w:ascii="Verdana" w:eastAsiaTheme="minorHAnsi" w:hAnsi="Verdana" w:cstheme="minorBidi"/>
                <w:lang w:eastAsia="en-US"/>
              </w:rPr>
              <w:t xml:space="preserve"> </w:t>
            </w:r>
            <w:r>
              <w:rPr>
                <w:rFonts w:ascii="Verdana" w:eastAsiaTheme="minorHAnsi" w:hAnsi="Verdana" w:cstheme="minorBidi"/>
                <w:lang w:eastAsia="en-US"/>
              </w:rPr>
              <w:t xml:space="preserve">the report which </w:t>
            </w:r>
            <w:r w:rsidRPr="00D06601">
              <w:rPr>
                <w:rFonts w:ascii="Verdana" w:eastAsiaTheme="minorHAnsi" w:hAnsi="Verdana" w:cstheme="minorBidi"/>
                <w:lang w:eastAsia="en-US"/>
              </w:rPr>
              <w:t>focused on the COVID Recovery and Rehabilitation Service; and sought to provide the Health Board with assurance that the service ha</w:t>
            </w:r>
            <w:r>
              <w:rPr>
                <w:rFonts w:ascii="Verdana" w:eastAsiaTheme="minorHAnsi" w:hAnsi="Verdana" w:cstheme="minorBidi"/>
                <w:lang w:eastAsia="en-US"/>
              </w:rPr>
              <w:t>d</w:t>
            </w:r>
            <w:r w:rsidRPr="00D06601">
              <w:rPr>
                <w:rFonts w:ascii="Verdana" w:eastAsiaTheme="minorHAnsi" w:hAnsi="Verdana" w:cstheme="minorBidi"/>
                <w:lang w:eastAsia="en-US"/>
              </w:rPr>
              <w:t xml:space="preserve"> been set up effectively and associated systems and processes </w:t>
            </w:r>
            <w:r>
              <w:rPr>
                <w:rFonts w:ascii="Verdana" w:eastAsiaTheme="minorHAnsi" w:hAnsi="Verdana" w:cstheme="minorBidi"/>
                <w:lang w:eastAsia="en-US"/>
              </w:rPr>
              <w:t>were</w:t>
            </w:r>
            <w:r w:rsidRPr="00D06601">
              <w:rPr>
                <w:rFonts w:ascii="Verdana" w:eastAsiaTheme="minorHAnsi" w:hAnsi="Verdana" w:cstheme="minorBidi"/>
                <w:lang w:eastAsia="en-US"/>
              </w:rPr>
              <w:t xml:space="preserve"> managed appropriately.</w:t>
            </w:r>
            <w:r>
              <w:t xml:space="preserve"> </w:t>
            </w:r>
            <w:r w:rsidRPr="00D06601">
              <w:rPr>
                <w:rFonts w:ascii="Verdana" w:eastAsiaTheme="minorHAnsi" w:hAnsi="Verdana" w:cstheme="minorBidi"/>
                <w:lang w:eastAsia="en-US"/>
              </w:rPr>
              <w:t xml:space="preserve">One matter requiring management attention was identified, relating to the </w:t>
            </w:r>
            <w:proofErr w:type="spellStart"/>
            <w:r w:rsidRPr="00D06601">
              <w:rPr>
                <w:rFonts w:ascii="Verdana" w:eastAsiaTheme="minorHAnsi" w:hAnsi="Verdana" w:cstheme="minorBidi"/>
                <w:lang w:eastAsia="en-US"/>
              </w:rPr>
              <w:t>Adferiad</w:t>
            </w:r>
            <w:proofErr w:type="spellEnd"/>
            <w:r w:rsidRPr="00D06601">
              <w:rPr>
                <w:rFonts w:ascii="Verdana" w:eastAsiaTheme="minorHAnsi" w:hAnsi="Verdana" w:cstheme="minorBidi"/>
                <w:lang w:eastAsia="en-US"/>
              </w:rPr>
              <w:t xml:space="preserve"> funding financial breakdown which </w:t>
            </w:r>
            <w:r>
              <w:rPr>
                <w:rFonts w:ascii="Verdana" w:eastAsiaTheme="minorHAnsi" w:hAnsi="Verdana" w:cstheme="minorBidi"/>
                <w:lang w:eastAsia="en-US"/>
              </w:rPr>
              <w:t>was</w:t>
            </w:r>
            <w:r w:rsidRPr="00D06601">
              <w:rPr>
                <w:rFonts w:ascii="Verdana" w:eastAsiaTheme="minorHAnsi" w:hAnsi="Verdana" w:cstheme="minorBidi"/>
                <w:lang w:eastAsia="en-US"/>
              </w:rPr>
              <w:t xml:space="preserve"> out of date. This need</w:t>
            </w:r>
            <w:r>
              <w:rPr>
                <w:rFonts w:ascii="Verdana" w:eastAsiaTheme="minorHAnsi" w:hAnsi="Verdana" w:cstheme="minorBidi"/>
                <w:lang w:eastAsia="en-US"/>
              </w:rPr>
              <w:t>ed</w:t>
            </w:r>
            <w:r w:rsidRPr="00D06601">
              <w:rPr>
                <w:rFonts w:ascii="Verdana" w:eastAsiaTheme="minorHAnsi" w:hAnsi="Verdana" w:cstheme="minorBidi"/>
                <w:lang w:eastAsia="en-US"/>
              </w:rPr>
              <w:t xml:space="preserve"> to be addressed to ensure that the allocated funding is effectively utilised for the service.</w:t>
            </w:r>
          </w:p>
          <w:p w14:paraId="7E7C9E90" w14:textId="77777777" w:rsidR="00990B0D" w:rsidRDefault="00990B0D" w:rsidP="00990B0D">
            <w:pPr>
              <w:contextualSpacing/>
              <w:rPr>
                <w:rFonts w:ascii="Verdana" w:eastAsiaTheme="minorHAnsi" w:hAnsi="Verdana" w:cstheme="minorBidi"/>
                <w:lang w:eastAsia="en-US"/>
              </w:rPr>
            </w:pPr>
          </w:p>
          <w:p w14:paraId="46963689" w14:textId="77777777" w:rsidR="00400C98" w:rsidRPr="00E24F4E" w:rsidRDefault="00400C98" w:rsidP="00400C98">
            <w:pPr>
              <w:pStyle w:val="ListParagraph"/>
              <w:numPr>
                <w:ilvl w:val="0"/>
                <w:numId w:val="38"/>
              </w:numPr>
              <w:contextualSpacing/>
              <w:rPr>
                <w:rFonts w:ascii="Verdana" w:eastAsiaTheme="minorHAnsi" w:hAnsi="Verdana" w:cstheme="minorBidi"/>
                <w:lang w:eastAsia="en-US"/>
              </w:rPr>
            </w:pPr>
            <w:r>
              <w:rPr>
                <w:rFonts w:ascii="Verdana" w:eastAsiaTheme="minorHAnsi" w:hAnsi="Verdana" w:cstheme="minorBidi"/>
                <w:b/>
                <w:lang w:eastAsia="en-US"/>
              </w:rPr>
              <w:t>Theatres Utilisation (Reasonable Assurance)</w:t>
            </w:r>
          </w:p>
          <w:p w14:paraId="0BB701A3" w14:textId="0E228F4F" w:rsidR="00400C98" w:rsidRDefault="00400C98" w:rsidP="00400C98">
            <w:pPr>
              <w:contextualSpacing/>
              <w:rPr>
                <w:rFonts w:ascii="Verdana" w:eastAsiaTheme="minorHAnsi" w:hAnsi="Verdana" w:cstheme="minorBidi"/>
                <w:lang w:eastAsia="en-US"/>
              </w:rPr>
            </w:pPr>
            <w:r>
              <w:rPr>
                <w:rFonts w:ascii="Verdana" w:eastAsiaTheme="minorHAnsi" w:hAnsi="Verdana" w:cstheme="minorBidi"/>
                <w:lang w:eastAsia="en-US"/>
              </w:rPr>
              <w:t>The</w:t>
            </w:r>
            <w:r>
              <w:rPr>
                <w:rFonts w:ascii="Verdana" w:eastAsiaTheme="minorHAnsi" w:hAnsi="Verdana" w:cstheme="minorBidi"/>
                <w:lang w:eastAsia="en-US"/>
              </w:rPr>
              <w:t xml:space="preserve"> Committee received</w:t>
            </w:r>
            <w:r>
              <w:rPr>
                <w:rFonts w:ascii="Verdana" w:eastAsiaTheme="minorHAnsi" w:hAnsi="Verdana" w:cstheme="minorBidi"/>
                <w:lang w:eastAsia="en-US"/>
              </w:rPr>
              <w:t xml:space="preserve"> the report which covered </w:t>
            </w:r>
            <w:r w:rsidRPr="00D06601">
              <w:rPr>
                <w:rFonts w:ascii="Verdana" w:eastAsiaTheme="minorHAnsi" w:hAnsi="Verdana" w:cstheme="minorBidi"/>
                <w:lang w:eastAsia="en-US"/>
              </w:rPr>
              <w:t xml:space="preserve">theatre efficiency. The review focused on the in-reach services carried out within the Health Board’s own theatres. The impact of the Covid-19 Pandemic and the Health Board’s recovery and renewal plans were taken into consideration in </w:t>
            </w:r>
            <w:r>
              <w:rPr>
                <w:rFonts w:ascii="Verdana" w:eastAsiaTheme="minorHAnsi" w:hAnsi="Verdana" w:cstheme="minorBidi"/>
                <w:lang w:eastAsia="en-US"/>
              </w:rPr>
              <w:t>the</w:t>
            </w:r>
            <w:r w:rsidRPr="00D06601">
              <w:rPr>
                <w:rFonts w:ascii="Verdana" w:eastAsiaTheme="minorHAnsi" w:hAnsi="Verdana" w:cstheme="minorBidi"/>
                <w:lang w:eastAsia="en-US"/>
              </w:rPr>
              <w:t xml:space="preserve"> assessment of the appropriateness of the arrangements in place. </w:t>
            </w:r>
            <w:r>
              <w:rPr>
                <w:rFonts w:ascii="Verdana" w:eastAsiaTheme="minorHAnsi" w:hAnsi="Verdana" w:cstheme="minorBidi"/>
                <w:lang w:eastAsia="en-US"/>
              </w:rPr>
              <w:t>An assessment of</w:t>
            </w:r>
            <w:r w:rsidRPr="00D06601">
              <w:rPr>
                <w:rFonts w:ascii="Verdana" w:eastAsiaTheme="minorHAnsi" w:hAnsi="Verdana" w:cstheme="minorBidi"/>
                <w:lang w:eastAsia="en-US"/>
              </w:rPr>
              <w:t xml:space="preserve"> the adequacy and effectiveness of internal controls in operation</w:t>
            </w:r>
            <w:r>
              <w:rPr>
                <w:rFonts w:ascii="Verdana" w:eastAsiaTheme="minorHAnsi" w:hAnsi="Verdana" w:cstheme="minorBidi"/>
                <w:lang w:eastAsia="en-US"/>
              </w:rPr>
              <w:t xml:space="preserve"> was also undertaken</w:t>
            </w:r>
            <w:r w:rsidRPr="00D06601">
              <w:rPr>
                <w:rFonts w:ascii="Verdana" w:eastAsiaTheme="minorHAnsi" w:hAnsi="Verdana" w:cstheme="minorBidi"/>
                <w:lang w:eastAsia="en-US"/>
              </w:rPr>
              <w:t>.</w:t>
            </w:r>
            <w:r>
              <w:t xml:space="preserve"> </w:t>
            </w:r>
            <w:r w:rsidRPr="00D06601">
              <w:rPr>
                <w:rFonts w:ascii="Verdana" w:eastAsiaTheme="minorHAnsi" w:hAnsi="Verdana" w:cstheme="minorBidi"/>
                <w:lang w:eastAsia="en-US"/>
              </w:rPr>
              <w:t xml:space="preserve">The matters </w:t>
            </w:r>
            <w:r>
              <w:rPr>
                <w:rFonts w:ascii="Verdana" w:eastAsiaTheme="minorHAnsi" w:hAnsi="Verdana" w:cstheme="minorBidi"/>
                <w:lang w:eastAsia="en-US"/>
              </w:rPr>
              <w:t xml:space="preserve">identified </w:t>
            </w:r>
            <w:r w:rsidRPr="00D06601">
              <w:rPr>
                <w:rFonts w:ascii="Verdana" w:eastAsiaTheme="minorHAnsi" w:hAnsi="Verdana" w:cstheme="minorBidi"/>
                <w:lang w:eastAsia="en-US"/>
              </w:rPr>
              <w:t>requiring management attention include</w:t>
            </w:r>
            <w:r>
              <w:rPr>
                <w:rFonts w:ascii="Verdana" w:eastAsiaTheme="minorHAnsi" w:hAnsi="Verdana" w:cstheme="minorBidi"/>
                <w:lang w:eastAsia="en-US"/>
              </w:rPr>
              <w:t>d</w:t>
            </w:r>
            <w:r w:rsidRPr="00D06601">
              <w:rPr>
                <w:rFonts w:ascii="Verdana" w:eastAsiaTheme="minorHAnsi" w:hAnsi="Verdana" w:cstheme="minorBidi"/>
                <w:lang w:eastAsia="en-US"/>
              </w:rPr>
              <w:t>:</w:t>
            </w:r>
          </w:p>
          <w:p w14:paraId="06C671DB" w14:textId="77777777" w:rsidR="00400C98" w:rsidRPr="00D06601" w:rsidRDefault="00400C98" w:rsidP="00400C98">
            <w:pPr>
              <w:pStyle w:val="ListParagraph"/>
              <w:numPr>
                <w:ilvl w:val="0"/>
                <w:numId w:val="41"/>
              </w:numPr>
              <w:contextualSpacing/>
              <w:rPr>
                <w:rFonts w:ascii="Verdana" w:eastAsiaTheme="minorHAnsi" w:hAnsi="Verdana" w:cstheme="minorBidi"/>
                <w:sz w:val="24"/>
                <w:szCs w:val="24"/>
                <w:lang w:eastAsia="en-US"/>
              </w:rPr>
            </w:pPr>
            <w:r w:rsidRPr="00D06601">
              <w:rPr>
                <w:rFonts w:ascii="Verdana" w:eastAsiaTheme="minorHAnsi" w:hAnsi="Verdana" w:cstheme="minorBidi"/>
                <w:sz w:val="24"/>
                <w:szCs w:val="24"/>
                <w:lang w:eastAsia="en-US"/>
              </w:rPr>
              <w:t xml:space="preserve">Theatre utilisation </w:t>
            </w:r>
            <w:r>
              <w:rPr>
                <w:rFonts w:ascii="Verdana" w:eastAsiaTheme="minorHAnsi" w:hAnsi="Verdana" w:cstheme="minorBidi"/>
                <w:sz w:val="24"/>
                <w:szCs w:val="24"/>
                <w:lang w:eastAsia="en-US"/>
              </w:rPr>
              <w:t>was</w:t>
            </w:r>
            <w:r w:rsidRPr="00D06601">
              <w:rPr>
                <w:rFonts w:ascii="Verdana" w:eastAsiaTheme="minorHAnsi" w:hAnsi="Verdana" w:cstheme="minorBidi"/>
                <w:sz w:val="24"/>
                <w:szCs w:val="24"/>
                <w:lang w:eastAsia="en-US"/>
              </w:rPr>
              <w:t xml:space="preserve"> significantly impacted by the fragility of the staff resource due to reliance on in-reach staff from neighbouring Health Boards, for which the service level agreements in place require</w:t>
            </w:r>
            <w:r>
              <w:rPr>
                <w:rFonts w:ascii="Verdana" w:eastAsiaTheme="minorHAnsi" w:hAnsi="Verdana" w:cstheme="minorBidi"/>
                <w:sz w:val="24"/>
                <w:szCs w:val="24"/>
                <w:lang w:eastAsia="en-US"/>
              </w:rPr>
              <w:t>d</w:t>
            </w:r>
            <w:r w:rsidRPr="00D06601">
              <w:rPr>
                <w:rFonts w:ascii="Verdana" w:eastAsiaTheme="minorHAnsi" w:hAnsi="Verdana" w:cstheme="minorBidi"/>
                <w:sz w:val="24"/>
                <w:szCs w:val="24"/>
                <w:lang w:eastAsia="en-US"/>
              </w:rPr>
              <w:t xml:space="preserve"> reviewing and updating.</w:t>
            </w:r>
          </w:p>
          <w:p w14:paraId="060A9569" w14:textId="77777777" w:rsidR="00400C98" w:rsidRPr="00D06601" w:rsidRDefault="00400C98" w:rsidP="00400C98">
            <w:pPr>
              <w:pStyle w:val="ListParagraph"/>
              <w:numPr>
                <w:ilvl w:val="0"/>
                <w:numId w:val="41"/>
              </w:numPr>
              <w:contextualSpacing/>
              <w:rPr>
                <w:rFonts w:ascii="Verdana" w:eastAsiaTheme="minorHAnsi" w:hAnsi="Verdana" w:cstheme="minorBidi"/>
                <w:sz w:val="24"/>
                <w:szCs w:val="24"/>
                <w:lang w:eastAsia="en-US"/>
              </w:rPr>
            </w:pPr>
            <w:r w:rsidRPr="00D06601">
              <w:rPr>
                <w:rFonts w:ascii="Verdana" w:eastAsiaTheme="minorHAnsi" w:hAnsi="Verdana" w:cstheme="minorBidi"/>
                <w:sz w:val="24"/>
                <w:szCs w:val="24"/>
                <w:lang w:eastAsia="en-US"/>
              </w:rPr>
              <w:t xml:space="preserve">There is no Clinical Director for Endoscopy and Theatres to oversee clinical issues and so this currently </w:t>
            </w:r>
            <w:proofErr w:type="gramStart"/>
            <w:r w:rsidRPr="00D06601">
              <w:rPr>
                <w:rFonts w:ascii="Verdana" w:eastAsiaTheme="minorHAnsi" w:hAnsi="Verdana" w:cstheme="minorBidi"/>
                <w:sz w:val="24"/>
                <w:szCs w:val="24"/>
                <w:lang w:eastAsia="en-US"/>
              </w:rPr>
              <w:t>has to</w:t>
            </w:r>
            <w:proofErr w:type="gramEnd"/>
            <w:r w:rsidRPr="00D06601">
              <w:rPr>
                <w:rFonts w:ascii="Verdana" w:eastAsiaTheme="minorHAnsi" w:hAnsi="Verdana" w:cstheme="minorBidi"/>
                <w:sz w:val="24"/>
                <w:szCs w:val="24"/>
                <w:lang w:eastAsia="en-US"/>
              </w:rPr>
              <w:t xml:space="preserve"> be undertaken by the Health Board’s Medical Director.</w:t>
            </w:r>
          </w:p>
          <w:p w14:paraId="5F128F1F" w14:textId="77777777" w:rsidR="00400C98" w:rsidRDefault="00400C98" w:rsidP="00400C98">
            <w:pPr>
              <w:pStyle w:val="ListParagraph"/>
              <w:numPr>
                <w:ilvl w:val="0"/>
                <w:numId w:val="41"/>
              </w:numPr>
              <w:contextualSpacing/>
              <w:rPr>
                <w:rFonts w:ascii="Verdana" w:eastAsiaTheme="minorHAnsi" w:hAnsi="Verdana" w:cstheme="minorBidi"/>
                <w:sz w:val="24"/>
                <w:szCs w:val="24"/>
                <w:lang w:eastAsia="en-US"/>
              </w:rPr>
            </w:pPr>
            <w:r w:rsidRPr="00D06601">
              <w:rPr>
                <w:rFonts w:ascii="Verdana" w:eastAsiaTheme="minorHAnsi" w:hAnsi="Verdana" w:cstheme="minorBidi"/>
                <w:sz w:val="24"/>
                <w:szCs w:val="24"/>
                <w:lang w:eastAsia="en-US"/>
              </w:rPr>
              <w:t xml:space="preserve">Achievement of access targets, including Referral to Treatment and National Endoscopy Programme Training Site re-accreditation, could potentially be at risk. </w:t>
            </w:r>
          </w:p>
          <w:p w14:paraId="66097805" w14:textId="00190EDC" w:rsidR="00400C98" w:rsidRDefault="00400C98" w:rsidP="00400C98">
            <w:pPr>
              <w:pStyle w:val="ListParagraph"/>
              <w:numPr>
                <w:ilvl w:val="0"/>
                <w:numId w:val="41"/>
              </w:numPr>
              <w:contextualSpacing/>
              <w:rPr>
                <w:rFonts w:ascii="Verdana" w:eastAsiaTheme="minorHAnsi" w:hAnsi="Verdana" w:cstheme="minorBidi"/>
                <w:sz w:val="24"/>
                <w:szCs w:val="24"/>
                <w:lang w:eastAsia="en-US"/>
              </w:rPr>
            </w:pPr>
            <w:r w:rsidRPr="00D06601">
              <w:rPr>
                <w:rFonts w:ascii="Verdana" w:eastAsiaTheme="minorHAnsi" w:hAnsi="Verdana" w:cstheme="minorBidi"/>
                <w:sz w:val="24"/>
                <w:szCs w:val="24"/>
                <w:lang w:eastAsia="en-US"/>
              </w:rPr>
              <w:t xml:space="preserve">Other recommendations / advisory points </w:t>
            </w:r>
            <w:r>
              <w:rPr>
                <w:rFonts w:ascii="Verdana" w:eastAsiaTheme="minorHAnsi" w:hAnsi="Verdana" w:cstheme="minorBidi"/>
                <w:sz w:val="24"/>
                <w:szCs w:val="24"/>
                <w:lang w:eastAsia="en-US"/>
              </w:rPr>
              <w:t>were provided</w:t>
            </w:r>
            <w:r w:rsidRPr="00D06601">
              <w:rPr>
                <w:rFonts w:ascii="Verdana" w:eastAsiaTheme="minorHAnsi" w:hAnsi="Verdana" w:cstheme="minorBidi"/>
                <w:sz w:val="24"/>
                <w:szCs w:val="24"/>
                <w:lang w:eastAsia="en-US"/>
              </w:rPr>
              <w:t xml:space="preserve"> within the detail of the report.</w:t>
            </w:r>
          </w:p>
          <w:p w14:paraId="41F15455" w14:textId="77777777" w:rsidR="00990B0D" w:rsidRDefault="00990B0D" w:rsidP="00990B0D">
            <w:pPr>
              <w:contextualSpacing/>
              <w:rPr>
                <w:rFonts w:ascii="Verdana" w:eastAsiaTheme="minorHAnsi" w:hAnsi="Verdana" w:cstheme="minorBidi"/>
                <w:lang w:eastAsia="en-US"/>
              </w:rPr>
            </w:pPr>
          </w:p>
          <w:p w14:paraId="170107A5" w14:textId="77777777" w:rsidR="00400C98" w:rsidRPr="00E24F4E" w:rsidRDefault="00400C98" w:rsidP="00400C98">
            <w:pPr>
              <w:pStyle w:val="ListParagraph"/>
              <w:numPr>
                <w:ilvl w:val="0"/>
                <w:numId w:val="38"/>
              </w:numPr>
              <w:contextualSpacing/>
              <w:rPr>
                <w:rFonts w:ascii="Verdana" w:eastAsiaTheme="minorHAnsi" w:hAnsi="Verdana" w:cstheme="minorBidi"/>
                <w:lang w:eastAsia="en-US"/>
              </w:rPr>
            </w:pPr>
            <w:r>
              <w:rPr>
                <w:rFonts w:ascii="Verdana" w:eastAsiaTheme="minorHAnsi" w:hAnsi="Verdana" w:cstheme="minorBidi"/>
                <w:b/>
                <w:lang w:eastAsia="en-US"/>
              </w:rPr>
              <w:t>Dementia Services (Reasonable Assurance)</w:t>
            </w:r>
          </w:p>
          <w:p w14:paraId="1D8EF6FF" w14:textId="6905018B" w:rsidR="00400C98" w:rsidRDefault="00400C98" w:rsidP="00400C98">
            <w:pPr>
              <w:contextualSpacing/>
              <w:rPr>
                <w:rFonts w:ascii="Verdana" w:eastAsiaTheme="minorHAnsi" w:hAnsi="Verdana" w:cstheme="minorBidi"/>
                <w:lang w:eastAsia="en-US"/>
              </w:rPr>
            </w:pPr>
            <w:r>
              <w:rPr>
                <w:rFonts w:ascii="Verdana" w:eastAsiaTheme="minorHAnsi" w:hAnsi="Verdana" w:cstheme="minorBidi"/>
                <w:lang w:eastAsia="en-US"/>
              </w:rPr>
              <w:t xml:space="preserve">The Committee </w:t>
            </w:r>
            <w:proofErr w:type="spellStart"/>
            <w:r>
              <w:rPr>
                <w:rFonts w:ascii="Verdana" w:eastAsiaTheme="minorHAnsi" w:hAnsi="Verdana" w:cstheme="minorBidi"/>
                <w:lang w:eastAsia="en-US"/>
              </w:rPr>
              <w:t>recieved</w:t>
            </w:r>
            <w:proofErr w:type="spellEnd"/>
            <w:r>
              <w:rPr>
                <w:rFonts w:ascii="Verdana" w:eastAsiaTheme="minorHAnsi" w:hAnsi="Verdana" w:cstheme="minorBidi"/>
                <w:lang w:eastAsia="en-US"/>
              </w:rPr>
              <w:t xml:space="preserve"> the item which </w:t>
            </w:r>
            <w:r w:rsidRPr="00076BCC">
              <w:rPr>
                <w:rFonts w:ascii="Verdana" w:eastAsiaTheme="minorHAnsi" w:hAnsi="Verdana" w:cstheme="minorBidi"/>
                <w:lang w:eastAsia="en-US"/>
              </w:rPr>
              <w:t>focused on the Dementia Home Treatment Teams (DHTT) in both North &amp; South Powys and s</w:t>
            </w:r>
            <w:r>
              <w:rPr>
                <w:rFonts w:ascii="Verdana" w:eastAsiaTheme="minorHAnsi" w:hAnsi="Verdana" w:cstheme="minorBidi"/>
                <w:lang w:eastAsia="en-US"/>
              </w:rPr>
              <w:t>ought</w:t>
            </w:r>
            <w:r w:rsidRPr="00076BCC">
              <w:rPr>
                <w:rFonts w:ascii="Verdana" w:eastAsiaTheme="minorHAnsi" w:hAnsi="Verdana" w:cstheme="minorBidi"/>
                <w:lang w:eastAsia="en-US"/>
              </w:rPr>
              <w:t xml:space="preserve"> to provide the Health Board with assurance that systems and processes are managed appropriately.</w:t>
            </w:r>
            <w:r>
              <w:t xml:space="preserve"> </w:t>
            </w:r>
            <w:r w:rsidRPr="00076BCC">
              <w:rPr>
                <w:rFonts w:ascii="Verdana" w:eastAsiaTheme="minorHAnsi" w:hAnsi="Verdana" w:cstheme="minorBidi"/>
                <w:lang w:eastAsia="en-US"/>
              </w:rPr>
              <w:t>The identified matters requiring management attention include</w:t>
            </w:r>
            <w:r>
              <w:rPr>
                <w:rFonts w:ascii="Verdana" w:eastAsiaTheme="minorHAnsi" w:hAnsi="Verdana" w:cstheme="minorBidi"/>
                <w:lang w:eastAsia="en-US"/>
              </w:rPr>
              <w:t>d</w:t>
            </w:r>
            <w:r w:rsidRPr="00076BCC">
              <w:rPr>
                <w:rFonts w:ascii="Verdana" w:eastAsiaTheme="minorHAnsi" w:hAnsi="Verdana" w:cstheme="minorBidi"/>
                <w:lang w:eastAsia="en-US"/>
              </w:rPr>
              <w:t>:</w:t>
            </w:r>
          </w:p>
          <w:p w14:paraId="10A66081" w14:textId="77777777" w:rsidR="00400C98" w:rsidRPr="00076BCC" w:rsidRDefault="00400C98" w:rsidP="00400C98">
            <w:pPr>
              <w:pStyle w:val="ListParagraph"/>
              <w:numPr>
                <w:ilvl w:val="0"/>
                <w:numId w:val="42"/>
              </w:numPr>
              <w:contextualSpacing/>
              <w:rPr>
                <w:rFonts w:ascii="Verdana" w:eastAsiaTheme="minorHAnsi" w:hAnsi="Verdana" w:cstheme="minorBidi"/>
                <w:sz w:val="24"/>
                <w:szCs w:val="24"/>
                <w:lang w:eastAsia="en-US"/>
              </w:rPr>
            </w:pPr>
            <w:r w:rsidRPr="00076BCC">
              <w:rPr>
                <w:rFonts w:ascii="Verdana" w:eastAsiaTheme="minorHAnsi" w:hAnsi="Verdana" w:cstheme="minorBidi"/>
                <w:sz w:val="24"/>
                <w:szCs w:val="24"/>
                <w:lang w:eastAsia="en-US"/>
              </w:rPr>
              <w:t>Inconsistencies in the structure, skill mix of staff and operational activities undertaken by the teams.</w:t>
            </w:r>
          </w:p>
          <w:p w14:paraId="59D0F81C" w14:textId="77777777" w:rsidR="00400C98" w:rsidRPr="00076BCC" w:rsidRDefault="00400C98" w:rsidP="00400C98">
            <w:pPr>
              <w:pStyle w:val="ListParagraph"/>
              <w:numPr>
                <w:ilvl w:val="0"/>
                <w:numId w:val="42"/>
              </w:numPr>
              <w:contextualSpacing/>
              <w:rPr>
                <w:rFonts w:ascii="Verdana" w:eastAsiaTheme="minorHAnsi" w:hAnsi="Verdana" w:cstheme="minorBidi"/>
                <w:sz w:val="24"/>
                <w:szCs w:val="24"/>
                <w:lang w:eastAsia="en-US"/>
              </w:rPr>
            </w:pPr>
            <w:r w:rsidRPr="00076BCC">
              <w:rPr>
                <w:rFonts w:ascii="Verdana" w:eastAsiaTheme="minorHAnsi" w:hAnsi="Verdana" w:cstheme="minorBidi"/>
                <w:sz w:val="24"/>
                <w:szCs w:val="24"/>
                <w:lang w:eastAsia="en-US"/>
              </w:rPr>
              <w:t>Policy and procedures not approved.</w:t>
            </w:r>
          </w:p>
          <w:p w14:paraId="40CB380E" w14:textId="77777777" w:rsidR="00400C98" w:rsidRPr="00076BCC" w:rsidRDefault="00400C98" w:rsidP="00400C98">
            <w:pPr>
              <w:pStyle w:val="ListParagraph"/>
              <w:numPr>
                <w:ilvl w:val="0"/>
                <w:numId w:val="42"/>
              </w:numPr>
              <w:contextualSpacing/>
              <w:rPr>
                <w:rFonts w:ascii="Verdana" w:eastAsiaTheme="minorHAnsi" w:hAnsi="Verdana" w:cstheme="minorBidi"/>
                <w:sz w:val="24"/>
                <w:szCs w:val="24"/>
                <w:lang w:eastAsia="en-US"/>
              </w:rPr>
            </w:pPr>
            <w:r w:rsidRPr="00076BCC">
              <w:rPr>
                <w:rFonts w:ascii="Verdana" w:eastAsiaTheme="minorHAnsi" w:hAnsi="Verdana" w:cstheme="minorBidi"/>
                <w:sz w:val="24"/>
                <w:szCs w:val="24"/>
                <w:lang w:eastAsia="en-US"/>
              </w:rPr>
              <w:t>Varying degrees of documentation contained within the patients’ electronic records.</w:t>
            </w:r>
          </w:p>
          <w:p w14:paraId="4F324634" w14:textId="77777777" w:rsidR="00400C98" w:rsidRPr="00076BCC" w:rsidRDefault="00400C98" w:rsidP="00400C98">
            <w:pPr>
              <w:pStyle w:val="ListParagraph"/>
              <w:numPr>
                <w:ilvl w:val="0"/>
                <w:numId w:val="42"/>
              </w:numPr>
              <w:contextualSpacing/>
              <w:rPr>
                <w:rFonts w:ascii="Verdana" w:eastAsiaTheme="minorHAnsi" w:hAnsi="Verdana" w:cstheme="minorBidi"/>
                <w:sz w:val="24"/>
                <w:szCs w:val="24"/>
                <w:lang w:eastAsia="en-US"/>
              </w:rPr>
            </w:pPr>
            <w:r w:rsidRPr="00076BCC">
              <w:rPr>
                <w:rFonts w:ascii="Verdana" w:eastAsiaTheme="minorHAnsi" w:hAnsi="Verdana" w:cstheme="minorBidi"/>
                <w:sz w:val="24"/>
                <w:szCs w:val="24"/>
                <w:lang w:eastAsia="en-US"/>
              </w:rPr>
              <w:t>Accuracy of submitted performance measures.</w:t>
            </w:r>
          </w:p>
          <w:p w14:paraId="2FD75231" w14:textId="0A784404" w:rsidR="00990B0D" w:rsidRDefault="00400C98" w:rsidP="00990B0D">
            <w:pPr>
              <w:pStyle w:val="ListParagraph"/>
              <w:numPr>
                <w:ilvl w:val="0"/>
                <w:numId w:val="42"/>
              </w:numPr>
              <w:contextualSpacing/>
              <w:rPr>
                <w:rFonts w:ascii="Verdana" w:eastAsiaTheme="minorHAnsi" w:hAnsi="Verdana" w:cstheme="minorBidi"/>
                <w:sz w:val="24"/>
                <w:szCs w:val="24"/>
                <w:lang w:eastAsia="en-US"/>
              </w:rPr>
            </w:pPr>
            <w:r w:rsidRPr="00076BCC">
              <w:rPr>
                <w:rFonts w:ascii="Verdana" w:eastAsiaTheme="minorHAnsi" w:hAnsi="Verdana" w:cstheme="minorBidi"/>
                <w:sz w:val="24"/>
                <w:szCs w:val="24"/>
                <w:lang w:eastAsia="en-US"/>
              </w:rPr>
              <w:t>Other recommendations/advisory points were provided within the detail of the report.</w:t>
            </w:r>
          </w:p>
          <w:p w14:paraId="42D6081F" w14:textId="77777777" w:rsidR="00400C98" w:rsidRPr="00400C98" w:rsidRDefault="00400C98" w:rsidP="00400C98">
            <w:pPr>
              <w:pStyle w:val="ListParagraph"/>
              <w:contextualSpacing/>
              <w:rPr>
                <w:rFonts w:ascii="Verdana" w:eastAsiaTheme="minorHAnsi" w:hAnsi="Verdana" w:cstheme="minorBidi"/>
                <w:sz w:val="24"/>
                <w:szCs w:val="24"/>
                <w:lang w:eastAsia="en-US"/>
              </w:rPr>
            </w:pPr>
          </w:p>
          <w:p w14:paraId="230D7A46" w14:textId="0084B340" w:rsidR="00990B0D" w:rsidRDefault="00990B0D" w:rsidP="00990B0D">
            <w:pPr>
              <w:contextualSpacing/>
              <w:rPr>
                <w:rFonts w:ascii="Verdana" w:eastAsiaTheme="minorHAnsi" w:hAnsi="Verdana" w:cstheme="minorBidi"/>
                <w:lang w:eastAsia="en-US"/>
              </w:rPr>
            </w:pPr>
            <w:r>
              <w:rPr>
                <w:rFonts w:ascii="Verdana" w:eastAsiaTheme="minorHAnsi" w:hAnsi="Verdana" w:cstheme="minorBidi"/>
                <w:lang w:eastAsia="en-US"/>
              </w:rPr>
              <w:t>The Committee RECEIVED and NOTED the Internal Audit Reports</w:t>
            </w:r>
          </w:p>
          <w:p w14:paraId="571898C9" w14:textId="77777777" w:rsidR="00990B0D" w:rsidRDefault="00990B0D" w:rsidP="00990B0D">
            <w:pPr>
              <w:contextualSpacing/>
              <w:rPr>
                <w:rFonts w:ascii="Verdana" w:eastAsiaTheme="minorHAnsi" w:hAnsi="Verdana" w:cstheme="minorBidi"/>
                <w:b/>
                <w:lang w:eastAsia="en-US"/>
              </w:rPr>
            </w:pPr>
          </w:p>
          <w:p w14:paraId="2C7B966E" w14:textId="77777777" w:rsidR="00400C98" w:rsidRDefault="00400C98" w:rsidP="00400C98">
            <w:pPr>
              <w:contextualSpacing/>
              <w:rPr>
                <w:rFonts w:ascii="Verdana" w:eastAsiaTheme="minorHAnsi" w:hAnsi="Verdana" w:cstheme="minorBidi"/>
                <w:b/>
                <w:lang w:eastAsia="en-US"/>
              </w:rPr>
            </w:pPr>
            <w:r>
              <w:rPr>
                <w:rFonts w:ascii="Verdana" w:eastAsiaTheme="minorHAnsi" w:hAnsi="Verdana" w:cstheme="minorBidi"/>
                <w:b/>
                <w:lang w:eastAsia="en-US"/>
              </w:rPr>
              <w:t>EXTERNAL AUDIT PROGRESS REPORT 2021/22</w:t>
            </w:r>
          </w:p>
          <w:p w14:paraId="4E32E620" w14:textId="754CBD70"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The Committee received </w:t>
            </w:r>
            <w:r w:rsidRPr="00326CF2">
              <w:rPr>
                <w:rFonts w:ascii="Verdana" w:eastAsiaTheme="minorHAnsi" w:hAnsi="Verdana" w:cstheme="minorBidi"/>
                <w:bCs/>
                <w:lang w:eastAsia="en-US"/>
              </w:rPr>
              <w:t xml:space="preserve">the report which provided the Committee with an update on current and planned Audit Wales work. Accounts and performance audit work were considered, and information was also provided on the Auditor General’s wider programme of national value-for-money examinations and the work of </w:t>
            </w:r>
            <w:r>
              <w:rPr>
                <w:rFonts w:ascii="Verdana" w:eastAsiaTheme="minorHAnsi" w:hAnsi="Verdana" w:cstheme="minorBidi"/>
                <w:bCs/>
                <w:lang w:eastAsia="en-US"/>
              </w:rPr>
              <w:t>the</w:t>
            </w:r>
            <w:r w:rsidRPr="00326CF2">
              <w:rPr>
                <w:rFonts w:ascii="Verdana" w:eastAsiaTheme="minorHAnsi" w:hAnsi="Verdana" w:cstheme="minorBidi"/>
                <w:bCs/>
                <w:lang w:eastAsia="en-US"/>
              </w:rPr>
              <w:t xml:space="preserve"> Good Practice Exchange (GPX).</w:t>
            </w:r>
            <w:r>
              <w:rPr>
                <w:rFonts w:ascii="Verdana" w:eastAsiaTheme="minorHAnsi" w:hAnsi="Verdana" w:cstheme="minorBidi"/>
                <w:bCs/>
                <w:lang w:eastAsia="en-US"/>
              </w:rPr>
              <w:t xml:space="preserve"> It was reported that the fieldwork in relation to the Charitable Funds Accounts for 2020/21 was mostly complete. However, there was a valuation outstanding on a property in Ystradgynlais, for which the Health Board had been a part beneficiary that had not previously been reflected in the accounts. </w:t>
            </w:r>
          </w:p>
          <w:p w14:paraId="38782DDA" w14:textId="77777777" w:rsidR="00990B0D" w:rsidRDefault="00990B0D" w:rsidP="00990B0D">
            <w:pPr>
              <w:contextualSpacing/>
              <w:rPr>
                <w:rFonts w:ascii="Verdana" w:eastAsiaTheme="minorHAnsi" w:hAnsi="Verdana" w:cstheme="minorBidi"/>
                <w:lang w:eastAsia="en-US"/>
              </w:rPr>
            </w:pPr>
          </w:p>
          <w:p w14:paraId="5DC77E00" w14:textId="0CC3121F" w:rsidR="00990B0D" w:rsidRDefault="00400C98" w:rsidP="00990B0D">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The Committee DISCUSSED and NOTED the External Audit Progress Report. </w:t>
            </w:r>
          </w:p>
          <w:p w14:paraId="329ADCBF" w14:textId="7A1348AD" w:rsidR="00400C98" w:rsidRDefault="00400C98" w:rsidP="00990B0D">
            <w:pPr>
              <w:contextualSpacing/>
              <w:rPr>
                <w:rFonts w:ascii="Verdana" w:eastAsiaTheme="minorHAnsi" w:hAnsi="Verdana" w:cstheme="minorBidi"/>
                <w:bCs/>
                <w:lang w:eastAsia="en-US"/>
              </w:rPr>
            </w:pPr>
          </w:p>
          <w:p w14:paraId="0A454126" w14:textId="77777777" w:rsidR="00400C98" w:rsidRDefault="00400C98" w:rsidP="00400C98">
            <w:pPr>
              <w:contextualSpacing/>
              <w:rPr>
                <w:rFonts w:ascii="Verdana" w:eastAsiaTheme="minorHAnsi" w:hAnsi="Verdana" w:cstheme="minorBidi"/>
                <w:b/>
                <w:lang w:eastAsia="en-US"/>
              </w:rPr>
            </w:pPr>
            <w:r>
              <w:rPr>
                <w:rFonts w:ascii="Verdana" w:eastAsiaTheme="minorHAnsi" w:hAnsi="Verdana" w:cstheme="minorBidi"/>
                <w:b/>
                <w:lang w:eastAsia="en-US"/>
              </w:rPr>
              <w:t xml:space="preserve">EXTERNAL AUDIT ANNUAL REPORT 2021 </w:t>
            </w:r>
          </w:p>
          <w:p w14:paraId="665EDAC3" w14:textId="4663EEED" w:rsidR="00400C98" w:rsidRDefault="00400C98" w:rsidP="00400C98">
            <w:pPr>
              <w:contextualSpacing/>
              <w:rPr>
                <w:rFonts w:ascii="Verdana" w:eastAsiaTheme="minorHAnsi" w:hAnsi="Verdana" w:cstheme="minorBidi"/>
                <w:lang w:eastAsia="en-US"/>
              </w:rPr>
            </w:pPr>
            <w:r w:rsidRPr="00400C98">
              <w:rPr>
                <w:rFonts w:ascii="Verdana" w:eastAsiaTheme="minorHAnsi" w:hAnsi="Verdana" w:cstheme="minorBidi"/>
                <w:lang w:eastAsia="en-US"/>
              </w:rPr>
              <w:t xml:space="preserve">It was confirmed that this report would be taken forward to the meeting of the Board on 26th January 2022. </w:t>
            </w:r>
          </w:p>
          <w:p w14:paraId="02D1C913" w14:textId="77777777" w:rsidR="00400C98" w:rsidRPr="00400C98" w:rsidRDefault="00400C98" w:rsidP="00400C98">
            <w:pPr>
              <w:contextualSpacing/>
              <w:rPr>
                <w:rFonts w:ascii="Verdana" w:eastAsiaTheme="minorHAnsi" w:hAnsi="Verdana" w:cstheme="minorBidi"/>
                <w:lang w:eastAsia="en-US"/>
              </w:rPr>
            </w:pPr>
          </w:p>
          <w:p w14:paraId="50D80504" w14:textId="5FFB4A72" w:rsidR="00400C98" w:rsidRDefault="00400C98" w:rsidP="00400C98">
            <w:pPr>
              <w:contextualSpacing/>
              <w:rPr>
                <w:rFonts w:ascii="Verdana" w:eastAsiaTheme="minorHAnsi" w:hAnsi="Verdana" w:cstheme="minorBidi"/>
                <w:lang w:eastAsia="en-US"/>
              </w:rPr>
            </w:pPr>
            <w:r w:rsidRPr="00400C98">
              <w:rPr>
                <w:rFonts w:ascii="Verdana" w:eastAsiaTheme="minorHAnsi" w:hAnsi="Verdana" w:cstheme="minorBidi"/>
                <w:lang w:eastAsia="en-US"/>
              </w:rPr>
              <w:t>The Committee DISCUSSED and NOTED the External Audit Annual Report 2021.</w:t>
            </w:r>
          </w:p>
          <w:p w14:paraId="4939C00F" w14:textId="451BA29D" w:rsidR="00990B0D" w:rsidRDefault="00990B0D" w:rsidP="00990B0D">
            <w:pPr>
              <w:contextualSpacing/>
              <w:rPr>
                <w:rFonts w:ascii="Verdana" w:eastAsiaTheme="minorHAnsi" w:hAnsi="Verdana" w:cstheme="minorBidi"/>
                <w:b/>
                <w:lang w:eastAsia="en-US"/>
              </w:rPr>
            </w:pPr>
          </w:p>
          <w:p w14:paraId="503A2A2B" w14:textId="2C8EF487" w:rsidR="00400C98" w:rsidRDefault="00400C98" w:rsidP="00990B0D">
            <w:pPr>
              <w:contextualSpacing/>
              <w:rPr>
                <w:rFonts w:ascii="Verdana" w:eastAsiaTheme="minorHAnsi" w:hAnsi="Verdana" w:cstheme="minorBidi"/>
                <w:b/>
                <w:lang w:eastAsia="en-US"/>
              </w:rPr>
            </w:pPr>
            <w:r>
              <w:rPr>
                <w:rFonts w:ascii="Verdana" w:eastAsiaTheme="minorHAnsi" w:hAnsi="Verdana" w:cstheme="minorBidi"/>
                <w:b/>
                <w:lang w:eastAsia="en-US"/>
              </w:rPr>
              <w:t>EXTERNAL AUDIT STRUCTURED ASSESSMENT</w:t>
            </w:r>
          </w:p>
          <w:p w14:paraId="7812A0F8" w14:textId="08BBEE58"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The Committee received the item. </w:t>
            </w:r>
            <w:r w:rsidRPr="00EA5F17">
              <w:rPr>
                <w:rFonts w:ascii="Verdana" w:eastAsiaTheme="minorHAnsi" w:hAnsi="Verdana" w:cstheme="minorBidi"/>
                <w:bCs/>
                <w:lang w:eastAsia="en-US"/>
              </w:rPr>
              <w:t xml:space="preserve">A key conclusion from 2021 structured assessment work </w:t>
            </w:r>
            <w:r>
              <w:rPr>
                <w:rFonts w:ascii="Verdana" w:eastAsiaTheme="minorHAnsi" w:hAnsi="Verdana" w:cstheme="minorBidi"/>
                <w:bCs/>
                <w:lang w:eastAsia="en-US"/>
              </w:rPr>
              <w:t>was</w:t>
            </w:r>
            <w:r w:rsidRPr="00EA5F17">
              <w:rPr>
                <w:rFonts w:ascii="Verdana" w:eastAsiaTheme="minorHAnsi" w:hAnsi="Verdana" w:cstheme="minorBidi"/>
                <w:bCs/>
                <w:lang w:eastAsia="en-US"/>
              </w:rPr>
              <w:t xml:space="preserve"> “…the Health Board has generally effective Board and committee arrangements, although attention is needed to improve the timeliness of agenda papers, local induction training for independent members is required and there are three unfilled associate member posts. In addition, there are imminent gaps within the corporate governance team which are of concern. Plans for response to COVID-19 and transforming services to recover waiting times are in place and supported by good partnership working arrangements and effective scrutiny of delivery. Partnership working and engagement with commissioned providers will be key in delivering good outcomes for Powys residents. Work continues to strengthen risk management arrangements.</w:t>
            </w:r>
            <w:r>
              <w:rPr>
                <w:rFonts w:ascii="Verdana" w:eastAsiaTheme="minorHAnsi" w:hAnsi="Verdana" w:cstheme="minorBidi"/>
                <w:bCs/>
                <w:lang w:eastAsia="en-US"/>
              </w:rPr>
              <w:t xml:space="preserve">” </w:t>
            </w:r>
          </w:p>
          <w:p w14:paraId="0347A1F5" w14:textId="7672C7FB" w:rsidR="00400C98" w:rsidRDefault="00400C98" w:rsidP="00990B0D">
            <w:pPr>
              <w:contextualSpacing/>
              <w:rPr>
                <w:rFonts w:ascii="Verdana" w:eastAsiaTheme="minorHAnsi" w:hAnsi="Verdana" w:cstheme="minorBidi"/>
                <w:b/>
                <w:lang w:eastAsia="en-US"/>
              </w:rPr>
            </w:pPr>
          </w:p>
          <w:p w14:paraId="35183840" w14:textId="77777777" w:rsidR="00400C98" w:rsidRDefault="00400C98" w:rsidP="00400C98">
            <w:pPr>
              <w:contextualSpacing/>
              <w:rPr>
                <w:rFonts w:ascii="Verdana" w:eastAsiaTheme="minorHAnsi" w:hAnsi="Verdana" w:cstheme="minorBidi"/>
                <w:bCs/>
                <w:lang w:eastAsia="en-US"/>
              </w:rPr>
            </w:pPr>
            <w:r>
              <w:rPr>
                <w:rFonts w:ascii="Verdana" w:eastAsiaTheme="minorHAnsi" w:hAnsi="Verdana" w:cstheme="minorBidi"/>
                <w:bCs/>
                <w:lang w:eastAsia="en-US"/>
              </w:rPr>
              <w:t xml:space="preserve">The Committee NOTED the Audit Wales Structured Assessment for 2021 and APPROVED the presented Management Response. </w:t>
            </w:r>
          </w:p>
          <w:p w14:paraId="2C6EE371" w14:textId="65424412" w:rsidR="00400C98" w:rsidRDefault="00400C98" w:rsidP="00990B0D">
            <w:pPr>
              <w:contextualSpacing/>
              <w:rPr>
                <w:rFonts w:ascii="Verdana" w:eastAsiaTheme="minorHAnsi" w:hAnsi="Verdana" w:cstheme="minorBidi"/>
                <w:b/>
                <w:lang w:eastAsia="en-US"/>
              </w:rPr>
            </w:pPr>
          </w:p>
          <w:p w14:paraId="699645F5" w14:textId="77777777" w:rsidR="00400C98" w:rsidRDefault="00400C98" w:rsidP="00400C98">
            <w:pPr>
              <w:contextualSpacing/>
              <w:rPr>
                <w:rFonts w:ascii="Verdana" w:eastAsiaTheme="minorHAnsi" w:hAnsi="Verdana" w:cstheme="minorBidi"/>
                <w:b/>
                <w:lang w:eastAsia="en-US"/>
              </w:rPr>
            </w:pPr>
            <w:r>
              <w:rPr>
                <w:rFonts w:ascii="Verdana" w:eastAsiaTheme="minorHAnsi" w:hAnsi="Verdana" w:cstheme="minorBidi"/>
                <w:b/>
                <w:lang w:eastAsia="en-US"/>
              </w:rPr>
              <w:t>COUNTER FRAUD UPDATE</w:t>
            </w:r>
          </w:p>
          <w:p w14:paraId="464F39C5" w14:textId="724EF177" w:rsidR="00400C98" w:rsidRDefault="00400C98" w:rsidP="00400C98">
            <w:pPr>
              <w:contextualSpacing/>
              <w:rPr>
                <w:rFonts w:ascii="Verdana" w:hAnsi="Verdana" w:cs="Arial"/>
              </w:rPr>
            </w:pPr>
            <w:r>
              <w:rPr>
                <w:rFonts w:ascii="Verdana" w:eastAsiaTheme="minorHAnsi" w:hAnsi="Verdana" w:cstheme="minorBidi"/>
                <w:bCs/>
                <w:lang w:eastAsia="en-US"/>
              </w:rPr>
              <w:t xml:space="preserve">The Committee </w:t>
            </w:r>
            <w:proofErr w:type="spellStart"/>
            <w:r>
              <w:rPr>
                <w:rFonts w:ascii="Verdana" w:eastAsiaTheme="minorHAnsi" w:hAnsi="Verdana" w:cstheme="minorBidi"/>
                <w:bCs/>
                <w:lang w:eastAsia="en-US"/>
              </w:rPr>
              <w:t>recievd</w:t>
            </w:r>
            <w:proofErr w:type="spellEnd"/>
            <w:r>
              <w:rPr>
                <w:rFonts w:ascii="Verdana" w:eastAsiaTheme="minorHAnsi" w:hAnsi="Verdana" w:cstheme="minorBidi"/>
                <w:bCs/>
                <w:lang w:eastAsia="en-US"/>
              </w:rPr>
              <w:t xml:space="preserve"> </w:t>
            </w:r>
            <w:r>
              <w:rPr>
                <w:rFonts w:ascii="Verdana" w:eastAsiaTheme="minorHAnsi" w:hAnsi="Verdana" w:cstheme="minorBidi"/>
                <w:bCs/>
                <w:lang w:eastAsia="en-US"/>
              </w:rPr>
              <w:t xml:space="preserve">the item which provided an update </w:t>
            </w:r>
            <w:r w:rsidRPr="00125386">
              <w:rPr>
                <w:rFonts w:ascii="Verdana" w:hAnsi="Verdana" w:cs="Arial"/>
              </w:rPr>
              <w:t xml:space="preserve">on key areas of work undertaken by the Local Counter Fraud Specialists </w:t>
            </w:r>
            <w:r>
              <w:rPr>
                <w:rFonts w:ascii="Verdana" w:hAnsi="Verdana" w:cs="Arial"/>
              </w:rPr>
              <w:t xml:space="preserve">during 2021/22. </w:t>
            </w:r>
            <w:r w:rsidRPr="00D32946">
              <w:rPr>
                <w:rFonts w:ascii="Verdana" w:hAnsi="Verdana" w:cs="Arial"/>
              </w:rPr>
              <w:t>The Counter Fraud Team ha</w:t>
            </w:r>
            <w:r>
              <w:rPr>
                <w:rFonts w:ascii="Verdana" w:hAnsi="Verdana" w:cs="Arial"/>
              </w:rPr>
              <w:t xml:space="preserve">d </w:t>
            </w:r>
            <w:r w:rsidRPr="00D32946">
              <w:rPr>
                <w:rFonts w:ascii="Verdana" w:hAnsi="Verdana" w:cs="Arial"/>
              </w:rPr>
              <w:t>commenced Local Proactive Exercises</w:t>
            </w:r>
            <w:r>
              <w:rPr>
                <w:rFonts w:ascii="Verdana" w:hAnsi="Verdana" w:cs="Arial"/>
              </w:rPr>
              <w:t xml:space="preserve"> (LPEs)</w:t>
            </w:r>
            <w:r w:rsidRPr="00D32946">
              <w:rPr>
                <w:rFonts w:ascii="Verdana" w:hAnsi="Verdana" w:cs="Arial"/>
              </w:rPr>
              <w:t xml:space="preserve"> in areas identified as national risk or via local fraud risk assessment work. Areas LPEs ha</w:t>
            </w:r>
            <w:r>
              <w:rPr>
                <w:rFonts w:ascii="Verdana" w:hAnsi="Verdana" w:cs="Arial"/>
              </w:rPr>
              <w:t>d</w:t>
            </w:r>
            <w:r w:rsidRPr="00D32946">
              <w:rPr>
                <w:rFonts w:ascii="Verdana" w:hAnsi="Verdana" w:cs="Arial"/>
              </w:rPr>
              <w:t xml:space="preserve"> been undertaken include</w:t>
            </w:r>
            <w:r>
              <w:rPr>
                <w:rFonts w:ascii="Verdana" w:hAnsi="Verdana" w:cs="Arial"/>
              </w:rPr>
              <w:t>d</w:t>
            </w:r>
            <w:r w:rsidRPr="00D32946">
              <w:rPr>
                <w:rFonts w:ascii="Verdana" w:hAnsi="Verdana" w:cs="Arial"/>
              </w:rPr>
              <w:t>:</w:t>
            </w:r>
          </w:p>
          <w:p w14:paraId="68680245" w14:textId="77777777" w:rsidR="00400C98" w:rsidRPr="00D32946" w:rsidRDefault="00400C98" w:rsidP="00400C98">
            <w:pPr>
              <w:pStyle w:val="ListParagraph"/>
              <w:numPr>
                <w:ilvl w:val="0"/>
                <w:numId w:val="43"/>
              </w:numPr>
              <w:contextualSpacing/>
              <w:rPr>
                <w:rFonts w:ascii="Verdana" w:hAnsi="Verdana" w:cs="Arial"/>
                <w:sz w:val="24"/>
                <w:szCs w:val="24"/>
              </w:rPr>
            </w:pPr>
            <w:r w:rsidRPr="00D32946">
              <w:rPr>
                <w:rFonts w:ascii="Verdana" w:hAnsi="Verdana" w:cs="Arial"/>
                <w:sz w:val="24"/>
                <w:szCs w:val="24"/>
              </w:rPr>
              <w:t xml:space="preserve">Controlled Drugs Policy Framework compliance following </w:t>
            </w:r>
            <w:proofErr w:type="gramStart"/>
            <w:r w:rsidRPr="00D32946">
              <w:rPr>
                <w:rFonts w:ascii="Verdana" w:hAnsi="Verdana" w:cs="Arial"/>
                <w:sz w:val="24"/>
                <w:szCs w:val="24"/>
              </w:rPr>
              <w:t>a number of</w:t>
            </w:r>
            <w:proofErr w:type="gramEnd"/>
            <w:r w:rsidRPr="00D32946">
              <w:rPr>
                <w:rFonts w:ascii="Verdana" w:hAnsi="Verdana" w:cs="Arial"/>
                <w:sz w:val="24"/>
                <w:szCs w:val="24"/>
              </w:rPr>
              <w:t xml:space="preserve"> concerns being raised.</w:t>
            </w:r>
          </w:p>
          <w:p w14:paraId="792C0ABF" w14:textId="77777777" w:rsidR="00400C98" w:rsidRPr="00D32946" w:rsidRDefault="00400C98" w:rsidP="00400C98">
            <w:pPr>
              <w:pStyle w:val="ListParagraph"/>
              <w:numPr>
                <w:ilvl w:val="0"/>
                <w:numId w:val="43"/>
              </w:numPr>
              <w:contextualSpacing/>
              <w:rPr>
                <w:rFonts w:ascii="Verdana" w:hAnsi="Verdana" w:cs="Arial"/>
                <w:sz w:val="24"/>
                <w:szCs w:val="24"/>
              </w:rPr>
            </w:pPr>
            <w:r w:rsidRPr="00D32946">
              <w:rPr>
                <w:rFonts w:ascii="Verdana" w:hAnsi="Verdana" w:cs="Arial"/>
                <w:sz w:val="24"/>
                <w:szCs w:val="24"/>
              </w:rPr>
              <w:t>Gifts, Hospitality and Declarations of Interest compliance.</w:t>
            </w:r>
          </w:p>
          <w:p w14:paraId="29A540FE" w14:textId="77777777" w:rsidR="00400C98" w:rsidRPr="00D32946" w:rsidRDefault="00400C98" w:rsidP="00400C98">
            <w:pPr>
              <w:pStyle w:val="ListParagraph"/>
              <w:numPr>
                <w:ilvl w:val="0"/>
                <w:numId w:val="43"/>
              </w:numPr>
              <w:contextualSpacing/>
              <w:rPr>
                <w:rFonts w:ascii="Verdana" w:hAnsi="Verdana" w:cs="Arial"/>
                <w:sz w:val="24"/>
                <w:szCs w:val="24"/>
              </w:rPr>
            </w:pPr>
            <w:r w:rsidRPr="00D32946">
              <w:rPr>
                <w:rFonts w:ascii="Verdana" w:hAnsi="Verdana" w:cs="Arial"/>
                <w:sz w:val="24"/>
                <w:szCs w:val="24"/>
              </w:rPr>
              <w:t>Overpayment of salary resulting in potential offences of theft and/or fraud.</w:t>
            </w:r>
          </w:p>
          <w:p w14:paraId="43BB10A3" w14:textId="77777777" w:rsidR="00400C98" w:rsidRDefault="00400C98" w:rsidP="00400C98">
            <w:pPr>
              <w:contextualSpacing/>
              <w:rPr>
                <w:rFonts w:ascii="Verdana" w:hAnsi="Verdana" w:cs="Arial"/>
              </w:rPr>
            </w:pPr>
            <w:r w:rsidRPr="00D32946">
              <w:rPr>
                <w:rFonts w:ascii="Verdana" w:hAnsi="Verdana" w:cs="Arial"/>
              </w:rPr>
              <w:t xml:space="preserve">Following </w:t>
            </w:r>
            <w:proofErr w:type="gramStart"/>
            <w:r>
              <w:rPr>
                <w:rFonts w:ascii="Verdana" w:hAnsi="Verdana" w:cs="Arial"/>
              </w:rPr>
              <w:t>a</w:t>
            </w:r>
            <w:proofErr w:type="gramEnd"/>
            <w:r>
              <w:rPr>
                <w:rFonts w:ascii="Verdana" w:hAnsi="Verdana" w:cs="Arial"/>
              </w:rPr>
              <w:t xml:space="preserve"> </w:t>
            </w:r>
            <w:r w:rsidRPr="00D32946">
              <w:rPr>
                <w:rFonts w:ascii="Verdana" w:hAnsi="Verdana" w:cs="Arial"/>
              </w:rPr>
              <w:t xml:space="preserve">NHS Counter Fraud Authority Workshop on LPEs a review </w:t>
            </w:r>
            <w:r>
              <w:rPr>
                <w:rFonts w:ascii="Verdana" w:hAnsi="Verdana" w:cs="Arial"/>
              </w:rPr>
              <w:t xml:space="preserve">would </w:t>
            </w:r>
            <w:r w:rsidRPr="00D32946">
              <w:rPr>
                <w:rFonts w:ascii="Verdana" w:hAnsi="Verdana" w:cs="Arial"/>
              </w:rPr>
              <w:t>be undertaken to ensure that all LPE work that fits the Authorit</w:t>
            </w:r>
            <w:r>
              <w:rPr>
                <w:rFonts w:ascii="Verdana" w:hAnsi="Verdana" w:cs="Arial"/>
              </w:rPr>
              <w:t>y’s</w:t>
            </w:r>
            <w:r w:rsidRPr="00D32946">
              <w:rPr>
                <w:rFonts w:ascii="Verdana" w:hAnsi="Verdana" w:cs="Arial"/>
              </w:rPr>
              <w:t xml:space="preserve"> definition are captured on the case management system.</w:t>
            </w:r>
            <w:r>
              <w:rPr>
                <w:rFonts w:ascii="Verdana" w:hAnsi="Verdana" w:cs="Arial"/>
              </w:rPr>
              <w:t xml:space="preserve"> It was also reported that concern had been raised </w:t>
            </w:r>
            <w:r>
              <w:rPr>
                <w:rFonts w:ascii="Verdana" w:hAnsi="Verdana" w:cs="Arial"/>
              </w:rPr>
              <w:lastRenderedPageBreak/>
              <w:t xml:space="preserve">regarding the impact of the pandemic on Counter Fraud Awareness, the Work Plan for 2022/23 would be adjusted to reflect the increased focus on increasing awareness. </w:t>
            </w:r>
          </w:p>
          <w:p w14:paraId="7A7A182D" w14:textId="77777777" w:rsidR="00400C98" w:rsidRDefault="00400C98" w:rsidP="00400C98">
            <w:pPr>
              <w:contextualSpacing/>
              <w:rPr>
                <w:rFonts w:ascii="Verdana" w:hAnsi="Verdana" w:cs="Arial"/>
              </w:rPr>
            </w:pPr>
          </w:p>
          <w:p w14:paraId="3A3A4C84" w14:textId="6C65549D" w:rsidR="00400C98" w:rsidRDefault="00400C98" w:rsidP="00400C98">
            <w:pPr>
              <w:contextualSpacing/>
              <w:rPr>
                <w:rFonts w:ascii="Verdana" w:hAnsi="Verdana" w:cs="Arial"/>
              </w:rPr>
            </w:pPr>
            <w:r>
              <w:rPr>
                <w:rFonts w:ascii="Verdana" w:hAnsi="Verdana" w:cs="Arial"/>
              </w:rPr>
              <w:t>The Committee welcomed the proactive approach and NOTED the report.</w:t>
            </w:r>
          </w:p>
          <w:p w14:paraId="066BE960" w14:textId="77777777" w:rsidR="00400C98" w:rsidRDefault="00400C98" w:rsidP="00400C98">
            <w:pPr>
              <w:contextualSpacing/>
              <w:rPr>
                <w:rFonts w:ascii="Verdana" w:hAnsi="Verdana" w:cs="Arial"/>
              </w:rPr>
            </w:pPr>
          </w:p>
          <w:p w14:paraId="72D7C20E" w14:textId="77777777" w:rsidR="00990B0D" w:rsidRDefault="00990B0D" w:rsidP="00990B0D">
            <w:pPr>
              <w:contextualSpacing/>
              <w:rPr>
                <w:rFonts w:ascii="Verdana" w:eastAsiaTheme="minorHAnsi" w:hAnsi="Verdana" w:cstheme="minorBidi"/>
                <w:b/>
                <w:lang w:eastAsia="en-US"/>
              </w:rPr>
            </w:pPr>
            <w:r>
              <w:rPr>
                <w:rFonts w:ascii="Verdana" w:eastAsiaTheme="minorHAnsi" w:hAnsi="Verdana" w:cstheme="minorBidi"/>
                <w:b/>
                <w:lang w:eastAsia="en-US"/>
              </w:rPr>
              <w:t>COMMITTEE WORK PROGRAMME</w:t>
            </w:r>
          </w:p>
          <w:p w14:paraId="068E4EB4" w14:textId="08DF8B12" w:rsidR="00400C98" w:rsidRDefault="00400C98" w:rsidP="00400C98">
            <w:pPr>
              <w:keepLines/>
              <w:tabs>
                <w:tab w:val="center" w:pos="4547"/>
                <w:tab w:val="right" w:pos="8760"/>
              </w:tabs>
              <w:rPr>
                <w:rFonts w:ascii="Verdana" w:hAnsi="Verdana" w:cs="Arial"/>
              </w:rPr>
            </w:pPr>
            <w:r>
              <w:rPr>
                <w:rFonts w:ascii="Verdana" w:hAnsi="Verdana"/>
              </w:rPr>
              <w:t xml:space="preserve">The Committee received </w:t>
            </w:r>
            <w:r>
              <w:rPr>
                <w:rFonts w:ascii="Verdana" w:hAnsi="Verdana"/>
              </w:rPr>
              <w:t xml:space="preserve">the previously circulated report, which provided </w:t>
            </w:r>
            <w:r w:rsidRPr="0020702F">
              <w:rPr>
                <w:rFonts w:ascii="Verdana" w:hAnsi="Verdana" w:cs="Arial"/>
              </w:rPr>
              <w:t xml:space="preserve">the </w:t>
            </w:r>
            <w:r>
              <w:rPr>
                <w:rFonts w:ascii="Verdana" w:hAnsi="Verdana" w:cs="Arial"/>
              </w:rPr>
              <w:t>Committee</w:t>
            </w:r>
            <w:r w:rsidRPr="0020702F">
              <w:rPr>
                <w:rFonts w:ascii="Verdana" w:hAnsi="Verdana" w:cs="Arial"/>
              </w:rPr>
              <w:t xml:space="preserve"> with </w:t>
            </w:r>
            <w:r>
              <w:rPr>
                <w:rFonts w:ascii="Verdana" w:hAnsi="Verdana" w:cs="Arial"/>
              </w:rPr>
              <w:t>its work programme for 2020-21.</w:t>
            </w:r>
          </w:p>
          <w:p w14:paraId="1C6E0A10" w14:textId="77777777" w:rsidR="00400C98" w:rsidRDefault="00400C98" w:rsidP="00400C98">
            <w:pPr>
              <w:contextualSpacing/>
              <w:rPr>
                <w:rFonts w:ascii="Verdana" w:hAnsi="Verdana"/>
              </w:rPr>
            </w:pPr>
          </w:p>
          <w:p w14:paraId="4484C3E8" w14:textId="02E6F73A" w:rsidR="00400C98" w:rsidRDefault="00400C98" w:rsidP="00400C98">
            <w:pPr>
              <w:contextualSpacing/>
              <w:rPr>
                <w:rFonts w:ascii="Verdana" w:hAnsi="Verdana"/>
              </w:rPr>
            </w:pPr>
            <w:r w:rsidRPr="004B3C81">
              <w:rPr>
                <w:rFonts w:ascii="Verdana" w:hAnsi="Verdana"/>
              </w:rPr>
              <w:t xml:space="preserve">The Committee RECEIVED and </w:t>
            </w:r>
            <w:r>
              <w:rPr>
                <w:rFonts w:ascii="Verdana" w:hAnsi="Verdana"/>
              </w:rPr>
              <w:t>NOTED</w:t>
            </w:r>
            <w:r w:rsidRPr="004B3C81">
              <w:rPr>
                <w:rFonts w:ascii="Verdana" w:hAnsi="Verdana"/>
              </w:rPr>
              <w:t xml:space="preserve"> the</w:t>
            </w:r>
            <w:r>
              <w:rPr>
                <w:rFonts w:ascii="Verdana" w:hAnsi="Verdana"/>
              </w:rPr>
              <w:t xml:space="preserve"> Committee Work Programme 2021/22.</w:t>
            </w:r>
          </w:p>
          <w:p w14:paraId="71A71CB2" w14:textId="3304D473" w:rsidR="00400C98" w:rsidRDefault="00400C98" w:rsidP="00400C98">
            <w:pPr>
              <w:contextualSpacing/>
              <w:rPr>
                <w:rFonts w:ascii="Verdana" w:hAnsi="Verdana"/>
              </w:rPr>
            </w:pPr>
          </w:p>
          <w:p w14:paraId="5B570D07" w14:textId="55A1907E" w:rsidR="00400C98" w:rsidRDefault="00400C98" w:rsidP="00400C98">
            <w:pPr>
              <w:contextualSpacing/>
              <w:rPr>
                <w:rFonts w:ascii="Verdana" w:hAnsi="Verdana"/>
              </w:rPr>
            </w:pPr>
            <w:r>
              <w:rPr>
                <w:rFonts w:ascii="Verdana" w:hAnsi="Verdana"/>
              </w:rPr>
              <w:t xml:space="preserve">There was no other urgent business. </w:t>
            </w:r>
          </w:p>
          <w:p w14:paraId="32311009" w14:textId="1F40F014" w:rsidR="00400C98" w:rsidRDefault="00400C98" w:rsidP="00400C98">
            <w:pPr>
              <w:contextualSpacing/>
              <w:rPr>
                <w:rFonts w:ascii="Verdana" w:hAnsi="Verdana"/>
              </w:rPr>
            </w:pPr>
          </w:p>
          <w:p w14:paraId="4A926CD5" w14:textId="77777777" w:rsidR="00400C98" w:rsidRPr="00862518" w:rsidRDefault="00400C98" w:rsidP="00400C98">
            <w:pPr>
              <w:tabs>
                <w:tab w:val="left" w:pos="7950"/>
              </w:tabs>
              <w:spacing w:before="120" w:after="120"/>
              <w:rPr>
                <w:rFonts w:ascii="Verdana" w:hAnsi="Verdana"/>
                <w:b/>
              </w:rPr>
            </w:pPr>
            <w:r w:rsidRPr="00862518">
              <w:rPr>
                <w:rFonts w:ascii="Verdana" w:hAnsi="Verdana"/>
                <w:b/>
              </w:rPr>
              <w:t>DATE OF NEXT MEETING</w:t>
            </w:r>
          </w:p>
          <w:p w14:paraId="1946FBB2" w14:textId="6E6603B0" w:rsidR="00400C98" w:rsidRDefault="00400C98" w:rsidP="00400C98">
            <w:pPr>
              <w:contextualSpacing/>
              <w:rPr>
                <w:rFonts w:ascii="Verdana" w:hAnsi="Verdana"/>
              </w:rPr>
            </w:pPr>
            <w:r>
              <w:rPr>
                <w:rFonts w:ascii="Verdana" w:hAnsi="Verdana"/>
              </w:rPr>
              <w:t>22 March 2022</w:t>
            </w:r>
            <w:r w:rsidRPr="00862518">
              <w:rPr>
                <w:rFonts w:ascii="Verdana" w:hAnsi="Verdana"/>
              </w:rPr>
              <w:t xml:space="preserve">, </w:t>
            </w:r>
            <w:r>
              <w:rPr>
                <w:rFonts w:ascii="Verdana" w:hAnsi="Verdana"/>
              </w:rPr>
              <w:t>10</w:t>
            </w:r>
            <w:r w:rsidRPr="00862518">
              <w:rPr>
                <w:rFonts w:ascii="Verdana" w:hAnsi="Verdana"/>
              </w:rPr>
              <w:t>:</w:t>
            </w:r>
            <w:r>
              <w:rPr>
                <w:rFonts w:ascii="Verdana" w:hAnsi="Verdana"/>
              </w:rPr>
              <w:t>0</w:t>
            </w:r>
            <w:r w:rsidRPr="00862518">
              <w:rPr>
                <w:rFonts w:ascii="Verdana" w:hAnsi="Verdana"/>
              </w:rPr>
              <w:t xml:space="preserve">0 </w:t>
            </w:r>
            <w:r>
              <w:rPr>
                <w:rFonts w:ascii="Verdana" w:hAnsi="Verdana"/>
              </w:rPr>
              <w:t>a</w:t>
            </w:r>
            <w:r w:rsidRPr="00862518">
              <w:rPr>
                <w:rFonts w:ascii="Verdana" w:hAnsi="Verdana"/>
              </w:rPr>
              <w:t xml:space="preserve">m, </w:t>
            </w:r>
            <w:r>
              <w:rPr>
                <w:rFonts w:ascii="Verdana" w:hAnsi="Verdana"/>
              </w:rPr>
              <w:t>Microsoft Teams</w:t>
            </w:r>
          </w:p>
          <w:p w14:paraId="715F7691" w14:textId="56B8B1EA" w:rsidR="00990B0D" w:rsidRPr="00CA593A" w:rsidRDefault="00990B0D" w:rsidP="00990B0D">
            <w:pPr>
              <w:contextualSpacing/>
              <w:rPr>
                <w:rFonts w:ascii="Verdana" w:eastAsiaTheme="minorHAnsi" w:hAnsi="Verdana" w:cstheme="minorBidi"/>
                <w:lang w:eastAsia="en-US"/>
              </w:rPr>
            </w:pPr>
          </w:p>
        </w:tc>
      </w:tr>
      <w:bookmarkEnd w:id="0"/>
    </w:tbl>
    <w:p w14:paraId="271D9A0A" w14:textId="77777777" w:rsidR="00990B0D" w:rsidRPr="007B361A" w:rsidRDefault="00990B0D" w:rsidP="00990B0D">
      <w:pPr>
        <w:tabs>
          <w:tab w:val="left" w:pos="7950"/>
        </w:tabs>
        <w:spacing w:before="120" w:after="120"/>
        <w:rPr>
          <w:rFonts w:ascii="Verdana" w:hAnsi="Verdana" w:cs="Arial"/>
          <w:b/>
        </w:rPr>
      </w:pPr>
    </w:p>
    <w:sectPr w:rsidR="00990B0D" w:rsidRPr="007B361A" w:rsidSect="00543764">
      <w:headerReference w:type="even" r:id="rId9"/>
      <w:headerReference w:type="default" r:id="rId10"/>
      <w:footerReference w:type="default" r:id="rId11"/>
      <w:headerReference w:type="first" r:id="rId12"/>
      <w:pgSz w:w="11906" w:h="16838" w:code="9"/>
      <w:pgMar w:top="1560" w:right="1440" w:bottom="1440" w:left="1440" w:header="706" w:footer="1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D74946" w14:textId="77777777" w:rsidR="0049674B" w:rsidRDefault="0049674B">
      <w:r>
        <w:separator/>
      </w:r>
    </w:p>
    <w:p w14:paraId="5B22B66E" w14:textId="77777777" w:rsidR="0049674B" w:rsidRDefault="0049674B"/>
  </w:endnote>
  <w:endnote w:type="continuationSeparator" w:id="0">
    <w:p w14:paraId="48668D44" w14:textId="77777777" w:rsidR="0049674B" w:rsidRDefault="0049674B">
      <w:r>
        <w:continuationSeparator/>
      </w:r>
    </w:p>
    <w:p w14:paraId="21463A8E" w14:textId="77777777" w:rsidR="0049674B" w:rsidRDefault="004967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28E0A" w14:textId="77777777" w:rsidR="0049674B" w:rsidRDefault="0049674B">
    <w:pPr>
      <w:pStyle w:val="Footer"/>
    </w:pPr>
  </w:p>
  <w:p w14:paraId="08FFCF1B" w14:textId="77777777" w:rsidR="0049674B" w:rsidRDefault="0049674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E0350" w14:textId="77777777" w:rsidR="0049674B" w:rsidRDefault="0049674B">
      <w:r>
        <w:separator/>
      </w:r>
    </w:p>
    <w:p w14:paraId="35F1EF2D" w14:textId="77777777" w:rsidR="0049674B" w:rsidRDefault="0049674B"/>
  </w:footnote>
  <w:footnote w:type="continuationSeparator" w:id="0">
    <w:p w14:paraId="2271EA63" w14:textId="77777777" w:rsidR="0049674B" w:rsidRDefault="0049674B">
      <w:r>
        <w:continuationSeparator/>
      </w:r>
    </w:p>
    <w:p w14:paraId="0739AC90" w14:textId="77777777" w:rsidR="0049674B" w:rsidRDefault="004967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09122" w14:textId="77777777" w:rsidR="0049674B" w:rsidRDefault="004967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96BE6" w14:textId="77777777" w:rsidR="0049674B" w:rsidRDefault="0049674B">
    <w:pPr>
      <w:pStyle w:val="Header"/>
    </w:pPr>
  </w:p>
  <w:p w14:paraId="088D33EB" w14:textId="77777777" w:rsidR="0049674B" w:rsidRDefault="0049674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371C" w14:textId="77777777" w:rsidR="0049674B" w:rsidRDefault="004967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BF828D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4761F4"/>
    <w:multiLevelType w:val="hybridMultilevel"/>
    <w:tmpl w:val="935A6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8956BB"/>
    <w:multiLevelType w:val="multilevel"/>
    <w:tmpl w:val="678A832A"/>
    <w:lvl w:ilvl="0">
      <w:start w:val="1"/>
      <w:numFmt w:val="decimal"/>
      <w:lvlText w:val="%1"/>
      <w:lvlJc w:val="left"/>
      <w:pPr>
        <w:ind w:left="390" w:hanging="390"/>
      </w:pPr>
    </w:lvl>
    <w:lvl w:ilvl="1">
      <w:start w:val="2"/>
      <w:numFmt w:val="decimal"/>
      <w:lvlText w:val="%1.%2"/>
      <w:lvlJc w:val="left"/>
      <w:pPr>
        <w:ind w:left="720" w:hanging="720"/>
      </w:pPr>
      <w:rPr>
        <w:b w:val="0"/>
      </w:r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520" w:hanging="2520"/>
      </w:pPr>
    </w:lvl>
  </w:abstractNum>
  <w:abstractNum w:abstractNumId="3" w15:restartNumberingAfterBreak="0">
    <w:nsid w:val="0C2468A8"/>
    <w:multiLevelType w:val="hybridMultilevel"/>
    <w:tmpl w:val="D2406A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D56286"/>
    <w:multiLevelType w:val="hybridMultilevel"/>
    <w:tmpl w:val="E0523B72"/>
    <w:lvl w:ilvl="0" w:tplc="B54E29F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392196"/>
    <w:multiLevelType w:val="hybridMultilevel"/>
    <w:tmpl w:val="1DA6C9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516664"/>
    <w:multiLevelType w:val="hybridMultilevel"/>
    <w:tmpl w:val="40300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636021"/>
    <w:multiLevelType w:val="hybridMultilevel"/>
    <w:tmpl w:val="2CDE8556"/>
    <w:lvl w:ilvl="0" w:tplc="DE1A2DDA">
      <w:numFmt w:val="bullet"/>
      <w:lvlText w:val="•"/>
      <w:lvlJc w:val="left"/>
      <w:pPr>
        <w:ind w:left="1440" w:hanging="84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F30482"/>
    <w:multiLevelType w:val="hybridMultilevel"/>
    <w:tmpl w:val="34C038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CDA1E21"/>
    <w:multiLevelType w:val="hybridMultilevel"/>
    <w:tmpl w:val="4DF05C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D651A4"/>
    <w:multiLevelType w:val="hybridMultilevel"/>
    <w:tmpl w:val="A29A7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3D5DE2"/>
    <w:multiLevelType w:val="hybridMultilevel"/>
    <w:tmpl w:val="DA849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B5135"/>
    <w:multiLevelType w:val="hybridMultilevel"/>
    <w:tmpl w:val="79B481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8C4900"/>
    <w:multiLevelType w:val="hybridMultilevel"/>
    <w:tmpl w:val="0E949C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E73C48"/>
    <w:multiLevelType w:val="hybridMultilevel"/>
    <w:tmpl w:val="B5005A4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D930EA2"/>
    <w:multiLevelType w:val="hybridMultilevel"/>
    <w:tmpl w:val="662AF5A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5C289C"/>
    <w:multiLevelType w:val="hybridMultilevel"/>
    <w:tmpl w:val="60180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664086"/>
    <w:multiLevelType w:val="hybridMultilevel"/>
    <w:tmpl w:val="A5FA1A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1E269D7"/>
    <w:multiLevelType w:val="hybridMultilevel"/>
    <w:tmpl w:val="DCC87B2E"/>
    <w:lvl w:ilvl="0" w:tplc="F9C6C45E">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CA399A"/>
    <w:multiLevelType w:val="hybridMultilevel"/>
    <w:tmpl w:val="7018E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5802201"/>
    <w:multiLevelType w:val="hybridMultilevel"/>
    <w:tmpl w:val="31804A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B637685"/>
    <w:multiLevelType w:val="hybridMultilevel"/>
    <w:tmpl w:val="AD66C6E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D4677D5"/>
    <w:multiLevelType w:val="hybridMultilevel"/>
    <w:tmpl w:val="8132BDE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EB02003"/>
    <w:multiLevelType w:val="hybridMultilevel"/>
    <w:tmpl w:val="FA3A4F3A"/>
    <w:lvl w:ilvl="0" w:tplc="EA5443E4">
      <w:start w:val="1"/>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9C32A9"/>
    <w:multiLevelType w:val="hybridMultilevel"/>
    <w:tmpl w:val="9794A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392AD5"/>
    <w:multiLevelType w:val="hybridMultilevel"/>
    <w:tmpl w:val="50E287DE"/>
    <w:lvl w:ilvl="0" w:tplc="EC8C62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A0E40A0"/>
    <w:multiLevelType w:val="hybridMultilevel"/>
    <w:tmpl w:val="EC0AFF2A"/>
    <w:lvl w:ilvl="0" w:tplc="1BBC6890">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884926"/>
    <w:multiLevelType w:val="hybridMultilevel"/>
    <w:tmpl w:val="12E66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7121E7"/>
    <w:multiLevelType w:val="hybridMultilevel"/>
    <w:tmpl w:val="9E2213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ED21B9"/>
    <w:multiLevelType w:val="hybridMultilevel"/>
    <w:tmpl w:val="3EAEE3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6194928"/>
    <w:multiLevelType w:val="hybridMultilevel"/>
    <w:tmpl w:val="6C1843A8"/>
    <w:lvl w:ilvl="0" w:tplc="F820A7D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970307"/>
    <w:multiLevelType w:val="hybridMultilevel"/>
    <w:tmpl w:val="B858B434"/>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32" w15:restartNumberingAfterBreak="0">
    <w:nsid w:val="5B2014DC"/>
    <w:multiLevelType w:val="hybridMultilevel"/>
    <w:tmpl w:val="680E6624"/>
    <w:lvl w:ilvl="0" w:tplc="5A7A71E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FD1859"/>
    <w:multiLevelType w:val="hybridMultilevel"/>
    <w:tmpl w:val="7730F3AE"/>
    <w:lvl w:ilvl="0" w:tplc="08090001">
      <w:start w:val="1"/>
      <w:numFmt w:val="decimal"/>
      <w:pStyle w:val="Numberedtext"/>
      <w:lvlText w:val="%1."/>
      <w:lvlJc w:val="left"/>
      <w:pPr>
        <w:ind w:left="567" w:hanging="567"/>
      </w:pPr>
      <w:rPr>
        <w:rFonts w:hint="default"/>
        <w:b/>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34" w15:restartNumberingAfterBreak="0">
    <w:nsid w:val="613F6D58"/>
    <w:multiLevelType w:val="hybridMultilevel"/>
    <w:tmpl w:val="63C015F4"/>
    <w:lvl w:ilvl="0" w:tplc="DE1A2DDA">
      <w:numFmt w:val="bullet"/>
      <w:lvlText w:val="•"/>
      <w:lvlJc w:val="left"/>
      <w:pPr>
        <w:ind w:left="1440" w:hanging="840"/>
      </w:pPr>
      <w:rPr>
        <w:rFonts w:ascii="Verdana" w:eastAsiaTheme="minorHAnsi" w:hAnsi="Verdana" w:cstheme="minorBidi" w:hint="default"/>
      </w:rPr>
    </w:lvl>
    <w:lvl w:ilvl="1" w:tplc="08090003" w:tentative="1">
      <w:start w:val="1"/>
      <w:numFmt w:val="bullet"/>
      <w:lvlText w:val="o"/>
      <w:lvlJc w:val="left"/>
      <w:pPr>
        <w:ind w:left="1680" w:hanging="360"/>
      </w:pPr>
      <w:rPr>
        <w:rFonts w:ascii="Courier New" w:hAnsi="Courier New" w:cs="Courier New" w:hint="default"/>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abstractNum w:abstractNumId="35" w15:restartNumberingAfterBreak="0">
    <w:nsid w:val="65BF1072"/>
    <w:multiLevelType w:val="hybridMultilevel"/>
    <w:tmpl w:val="3962B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97760E"/>
    <w:multiLevelType w:val="hybridMultilevel"/>
    <w:tmpl w:val="A3C4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5220E0"/>
    <w:multiLevelType w:val="hybridMultilevel"/>
    <w:tmpl w:val="E1D42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990C04"/>
    <w:multiLevelType w:val="hybridMultilevel"/>
    <w:tmpl w:val="C0D2EF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862"/>
        </w:tabs>
        <w:ind w:left="862"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0" w15:restartNumberingAfterBreak="0">
    <w:nsid w:val="75A0473D"/>
    <w:multiLevelType w:val="hybridMultilevel"/>
    <w:tmpl w:val="6DAA9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502650"/>
    <w:multiLevelType w:val="hybridMultilevel"/>
    <w:tmpl w:val="F53EFEF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2" w15:restartNumberingAfterBreak="0">
    <w:nsid w:val="7A490BB8"/>
    <w:multiLevelType w:val="hybridMultilevel"/>
    <w:tmpl w:val="9A36A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0"/>
  </w:num>
  <w:num w:numId="3">
    <w:abstractNumId w:val="39"/>
  </w:num>
  <w:num w:numId="4">
    <w:abstractNumId w:val="41"/>
  </w:num>
  <w:num w:numId="5">
    <w:abstractNumId w:val="30"/>
  </w:num>
  <w:num w:numId="6">
    <w:abstractNumId w:val="9"/>
  </w:num>
  <w:num w:numId="7">
    <w:abstractNumId w:val="11"/>
  </w:num>
  <w:num w:numId="8">
    <w:abstractNumId w:val="1"/>
  </w:num>
  <w:num w:numId="9">
    <w:abstractNumId w:val="29"/>
  </w:num>
  <w:num w:numId="10">
    <w:abstractNumId w:val="24"/>
  </w:num>
  <w:num w:numId="11">
    <w:abstractNumId w:val="3"/>
  </w:num>
  <w:num w:numId="12">
    <w:abstractNumId w:val="17"/>
  </w:num>
  <w:num w:numId="1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8"/>
  </w:num>
  <w:num w:numId="16">
    <w:abstractNumId w:val="26"/>
  </w:num>
  <w:num w:numId="17">
    <w:abstractNumId w:val="23"/>
  </w:num>
  <w:num w:numId="18">
    <w:abstractNumId w:val="32"/>
  </w:num>
  <w:num w:numId="19">
    <w:abstractNumId w:val="22"/>
  </w:num>
  <w:num w:numId="20">
    <w:abstractNumId w:val="13"/>
  </w:num>
  <w:num w:numId="21">
    <w:abstractNumId w:val="40"/>
  </w:num>
  <w:num w:numId="22">
    <w:abstractNumId w:val="25"/>
  </w:num>
  <w:num w:numId="23">
    <w:abstractNumId w:val="20"/>
  </w:num>
  <w:num w:numId="24">
    <w:abstractNumId w:val="38"/>
  </w:num>
  <w:num w:numId="25">
    <w:abstractNumId w:val="28"/>
  </w:num>
  <w:num w:numId="26">
    <w:abstractNumId w:val="6"/>
  </w:num>
  <w:num w:numId="27">
    <w:abstractNumId w:val="21"/>
  </w:num>
  <w:num w:numId="28">
    <w:abstractNumId w:val="16"/>
  </w:num>
  <w:num w:numId="29">
    <w:abstractNumId w:val="5"/>
  </w:num>
  <w:num w:numId="30">
    <w:abstractNumId w:val="14"/>
  </w:num>
  <w:num w:numId="31">
    <w:abstractNumId w:val="15"/>
  </w:num>
  <w:num w:numId="32">
    <w:abstractNumId w:val="10"/>
  </w:num>
  <w:num w:numId="33">
    <w:abstractNumId w:val="4"/>
  </w:num>
  <w:num w:numId="34">
    <w:abstractNumId w:val="31"/>
  </w:num>
  <w:num w:numId="35">
    <w:abstractNumId w:val="34"/>
  </w:num>
  <w:num w:numId="36">
    <w:abstractNumId w:val="7"/>
  </w:num>
  <w:num w:numId="37">
    <w:abstractNumId w:val="12"/>
  </w:num>
  <w:num w:numId="38">
    <w:abstractNumId w:val="18"/>
  </w:num>
  <w:num w:numId="39">
    <w:abstractNumId w:val="27"/>
  </w:num>
  <w:num w:numId="40">
    <w:abstractNumId w:val="36"/>
  </w:num>
  <w:num w:numId="41">
    <w:abstractNumId w:val="42"/>
  </w:num>
  <w:num w:numId="42">
    <w:abstractNumId w:val="35"/>
  </w:num>
  <w:num w:numId="43">
    <w:abstractNumId w:val="3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9BF"/>
    <w:rsid w:val="000006C3"/>
    <w:rsid w:val="00000D2C"/>
    <w:rsid w:val="000014E5"/>
    <w:rsid w:val="000016E9"/>
    <w:rsid w:val="00001910"/>
    <w:rsid w:val="0000236A"/>
    <w:rsid w:val="00002533"/>
    <w:rsid w:val="000028FD"/>
    <w:rsid w:val="00003C75"/>
    <w:rsid w:val="00003EF9"/>
    <w:rsid w:val="0000439E"/>
    <w:rsid w:val="0000481C"/>
    <w:rsid w:val="00004ABB"/>
    <w:rsid w:val="00004D78"/>
    <w:rsid w:val="000055FF"/>
    <w:rsid w:val="00006246"/>
    <w:rsid w:val="00006C4E"/>
    <w:rsid w:val="000074ED"/>
    <w:rsid w:val="000079C1"/>
    <w:rsid w:val="000101B7"/>
    <w:rsid w:val="000115A7"/>
    <w:rsid w:val="000126D0"/>
    <w:rsid w:val="000127D4"/>
    <w:rsid w:val="00012FFB"/>
    <w:rsid w:val="000135ED"/>
    <w:rsid w:val="00014999"/>
    <w:rsid w:val="00014CBA"/>
    <w:rsid w:val="000157B8"/>
    <w:rsid w:val="00015EC7"/>
    <w:rsid w:val="000163C4"/>
    <w:rsid w:val="000165D0"/>
    <w:rsid w:val="00016F88"/>
    <w:rsid w:val="000170F9"/>
    <w:rsid w:val="00017715"/>
    <w:rsid w:val="000178EB"/>
    <w:rsid w:val="00020345"/>
    <w:rsid w:val="000205A5"/>
    <w:rsid w:val="00020E1A"/>
    <w:rsid w:val="00020F41"/>
    <w:rsid w:val="00021041"/>
    <w:rsid w:val="00021208"/>
    <w:rsid w:val="00021832"/>
    <w:rsid w:val="00021ACB"/>
    <w:rsid w:val="00021ECE"/>
    <w:rsid w:val="00022852"/>
    <w:rsid w:val="00023FB7"/>
    <w:rsid w:val="000240B8"/>
    <w:rsid w:val="00024117"/>
    <w:rsid w:val="000251DE"/>
    <w:rsid w:val="0002554B"/>
    <w:rsid w:val="0002563C"/>
    <w:rsid w:val="00025FC8"/>
    <w:rsid w:val="000266EE"/>
    <w:rsid w:val="0002697A"/>
    <w:rsid w:val="00026B42"/>
    <w:rsid w:val="00026D74"/>
    <w:rsid w:val="00026F97"/>
    <w:rsid w:val="000270CD"/>
    <w:rsid w:val="000276DD"/>
    <w:rsid w:val="0002774A"/>
    <w:rsid w:val="0002783B"/>
    <w:rsid w:val="00027BEE"/>
    <w:rsid w:val="00027E8B"/>
    <w:rsid w:val="00030769"/>
    <w:rsid w:val="00030E0A"/>
    <w:rsid w:val="0003179F"/>
    <w:rsid w:val="000317DC"/>
    <w:rsid w:val="000321EB"/>
    <w:rsid w:val="00033E53"/>
    <w:rsid w:val="000341B7"/>
    <w:rsid w:val="000357B7"/>
    <w:rsid w:val="000360C1"/>
    <w:rsid w:val="0003628B"/>
    <w:rsid w:val="00036912"/>
    <w:rsid w:val="00036A15"/>
    <w:rsid w:val="00037D7C"/>
    <w:rsid w:val="00037EF6"/>
    <w:rsid w:val="0004035E"/>
    <w:rsid w:val="0004091E"/>
    <w:rsid w:val="00040D9C"/>
    <w:rsid w:val="00041149"/>
    <w:rsid w:val="00041913"/>
    <w:rsid w:val="00042029"/>
    <w:rsid w:val="0004230E"/>
    <w:rsid w:val="00043DE5"/>
    <w:rsid w:val="00043F58"/>
    <w:rsid w:val="00044503"/>
    <w:rsid w:val="0004451E"/>
    <w:rsid w:val="000446B1"/>
    <w:rsid w:val="00045446"/>
    <w:rsid w:val="00046250"/>
    <w:rsid w:val="00047A8B"/>
    <w:rsid w:val="00047C14"/>
    <w:rsid w:val="00047D26"/>
    <w:rsid w:val="00050881"/>
    <w:rsid w:val="00053486"/>
    <w:rsid w:val="00053B4C"/>
    <w:rsid w:val="00054076"/>
    <w:rsid w:val="00054E4A"/>
    <w:rsid w:val="0005529E"/>
    <w:rsid w:val="0005584E"/>
    <w:rsid w:val="00055F8E"/>
    <w:rsid w:val="000560A9"/>
    <w:rsid w:val="00056830"/>
    <w:rsid w:val="00056A12"/>
    <w:rsid w:val="000570B8"/>
    <w:rsid w:val="00057658"/>
    <w:rsid w:val="00057D39"/>
    <w:rsid w:val="0006002D"/>
    <w:rsid w:val="00060D36"/>
    <w:rsid w:val="000611B7"/>
    <w:rsid w:val="0006135A"/>
    <w:rsid w:val="0006136D"/>
    <w:rsid w:val="00061A75"/>
    <w:rsid w:val="000624E3"/>
    <w:rsid w:val="0006347D"/>
    <w:rsid w:val="00063588"/>
    <w:rsid w:val="00064453"/>
    <w:rsid w:val="000647A3"/>
    <w:rsid w:val="00064800"/>
    <w:rsid w:val="00064939"/>
    <w:rsid w:val="00065133"/>
    <w:rsid w:val="0006525F"/>
    <w:rsid w:val="000655F5"/>
    <w:rsid w:val="00065886"/>
    <w:rsid w:val="000665B4"/>
    <w:rsid w:val="000666A2"/>
    <w:rsid w:val="00066766"/>
    <w:rsid w:val="000678B8"/>
    <w:rsid w:val="00067FA8"/>
    <w:rsid w:val="00070CA6"/>
    <w:rsid w:val="00071234"/>
    <w:rsid w:val="00071262"/>
    <w:rsid w:val="00071276"/>
    <w:rsid w:val="000712CE"/>
    <w:rsid w:val="0007162F"/>
    <w:rsid w:val="00071753"/>
    <w:rsid w:val="00072404"/>
    <w:rsid w:val="000725D0"/>
    <w:rsid w:val="000726AB"/>
    <w:rsid w:val="000726D3"/>
    <w:rsid w:val="00072818"/>
    <w:rsid w:val="00072980"/>
    <w:rsid w:val="00072E49"/>
    <w:rsid w:val="00073246"/>
    <w:rsid w:val="00074173"/>
    <w:rsid w:val="0007450A"/>
    <w:rsid w:val="00074886"/>
    <w:rsid w:val="000750F1"/>
    <w:rsid w:val="00076011"/>
    <w:rsid w:val="00076EB8"/>
    <w:rsid w:val="00077050"/>
    <w:rsid w:val="000800FE"/>
    <w:rsid w:val="000804C4"/>
    <w:rsid w:val="0008085B"/>
    <w:rsid w:val="000808A3"/>
    <w:rsid w:val="00081B49"/>
    <w:rsid w:val="00081C84"/>
    <w:rsid w:val="00081C95"/>
    <w:rsid w:val="00081CD9"/>
    <w:rsid w:val="000821A8"/>
    <w:rsid w:val="00082E04"/>
    <w:rsid w:val="000834C7"/>
    <w:rsid w:val="000836D7"/>
    <w:rsid w:val="00083C17"/>
    <w:rsid w:val="00083FF7"/>
    <w:rsid w:val="00084864"/>
    <w:rsid w:val="0008497A"/>
    <w:rsid w:val="00084ABB"/>
    <w:rsid w:val="00084F44"/>
    <w:rsid w:val="00085002"/>
    <w:rsid w:val="00085328"/>
    <w:rsid w:val="00085CB4"/>
    <w:rsid w:val="00085DA2"/>
    <w:rsid w:val="00085FD2"/>
    <w:rsid w:val="00086833"/>
    <w:rsid w:val="00086D99"/>
    <w:rsid w:val="000872CA"/>
    <w:rsid w:val="00087CAB"/>
    <w:rsid w:val="00087D8F"/>
    <w:rsid w:val="00087F33"/>
    <w:rsid w:val="00090356"/>
    <w:rsid w:val="0009035A"/>
    <w:rsid w:val="00091174"/>
    <w:rsid w:val="00091324"/>
    <w:rsid w:val="0009158C"/>
    <w:rsid w:val="000916E0"/>
    <w:rsid w:val="00091939"/>
    <w:rsid w:val="00092098"/>
    <w:rsid w:val="00093603"/>
    <w:rsid w:val="00093DC8"/>
    <w:rsid w:val="00093EB5"/>
    <w:rsid w:val="0009423A"/>
    <w:rsid w:val="0009442D"/>
    <w:rsid w:val="000946D7"/>
    <w:rsid w:val="00094921"/>
    <w:rsid w:val="000958CF"/>
    <w:rsid w:val="00095A84"/>
    <w:rsid w:val="00095EE1"/>
    <w:rsid w:val="00096550"/>
    <w:rsid w:val="00096EA0"/>
    <w:rsid w:val="000A08CD"/>
    <w:rsid w:val="000A0F8F"/>
    <w:rsid w:val="000A168C"/>
    <w:rsid w:val="000A1712"/>
    <w:rsid w:val="000A1719"/>
    <w:rsid w:val="000A1CA1"/>
    <w:rsid w:val="000A2126"/>
    <w:rsid w:val="000A360E"/>
    <w:rsid w:val="000A3C9C"/>
    <w:rsid w:val="000A424C"/>
    <w:rsid w:val="000A428B"/>
    <w:rsid w:val="000A42C2"/>
    <w:rsid w:val="000A4CE0"/>
    <w:rsid w:val="000A4DC9"/>
    <w:rsid w:val="000A4FAE"/>
    <w:rsid w:val="000A50FA"/>
    <w:rsid w:val="000A5160"/>
    <w:rsid w:val="000A5625"/>
    <w:rsid w:val="000A5A5E"/>
    <w:rsid w:val="000A5D8E"/>
    <w:rsid w:val="000A6409"/>
    <w:rsid w:val="000A64EE"/>
    <w:rsid w:val="000A6CA8"/>
    <w:rsid w:val="000A774D"/>
    <w:rsid w:val="000A77DE"/>
    <w:rsid w:val="000A78B2"/>
    <w:rsid w:val="000B1223"/>
    <w:rsid w:val="000B1627"/>
    <w:rsid w:val="000B1994"/>
    <w:rsid w:val="000B21CC"/>
    <w:rsid w:val="000B271C"/>
    <w:rsid w:val="000B2AB6"/>
    <w:rsid w:val="000B2DC2"/>
    <w:rsid w:val="000B399D"/>
    <w:rsid w:val="000B3F4E"/>
    <w:rsid w:val="000B4AB8"/>
    <w:rsid w:val="000B4D32"/>
    <w:rsid w:val="000B4F48"/>
    <w:rsid w:val="000B50BB"/>
    <w:rsid w:val="000B55A8"/>
    <w:rsid w:val="000B5AA6"/>
    <w:rsid w:val="000B5FB1"/>
    <w:rsid w:val="000B7B04"/>
    <w:rsid w:val="000B7B0C"/>
    <w:rsid w:val="000B7D92"/>
    <w:rsid w:val="000B7DA8"/>
    <w:rsid w:val="000C0161"/>
    <w:rsid w:val="000C0666"/>
    <w:rsid w:val="000C0685"/>
    <w:rsid w:val="000C1171"/>
    <w:rsid w:val="000C1359"/>
    <w:rsid w:val="000C2A48"/>
    <w:rsid w:val="000C2C82"/>
    <w:rsid w:val="000C37D8"/>
    <w:rsid w:val="000C67EC"/>
    <w:rsid w:val="000C6915"/>
    <w:rsid w:val="000C7CDC"/>
    <w:rsid w:val="000C7E05"/>
    <w:rsid w:val="000C7EE4"/>
    <w:rsid w:val="000D022B"/>
    <w:rsid w:val="000D0741"/>
    <w:rsid w:val="000D0760"/>
    <w:rsid w:val="000D230D"/>
    <w:rsid w:val="000D2C8C"/>
    <w:rsid w:val="000D2ECB"/>
    <w:rsid w:val="000D2FD4"/>
    <w:rsid w:val="000D324A"/>
    <w:rsid w:val="000D339B"/>
    <w:rsid w:val="000D3CCC"/>
    <w:rsid w:val="000D3E7F"/>
    <w:rsid w:val="000D4458"/>
    <w:rsid w:val="000D475D"/>
    <w:rsid w:val="000D4C6E"/>
    <w:rsid w:val="000D4C72"/>
    <w:rsid w:val="000D56E7"/>
    <w:rsid w:val="000D5B5E"/>
    <w:rsid w:val="000D5E0C"/>
    <w:rsid w:val="000D6362"/>
    <w:rsid w:val="000D67C9"/>
    <w:rsid w:val="000D6C48"/>
    <w:rsid w:val="000D6F0C"/>
    <w:rsid w:val="000D779E"/>
    <w:rsid w:val="000D7E08"/>
    <w:rsid w:val="000E0210"/>
    <w:rsid w:val="000E0285"/>
    <w:rsid w:val="000E04B5"/>
    <w:rsid w:val="000E0806"/>
    <w:rsid w:val="000E0BE2"/>
    <w:rsid w:val="000E236F"/>
    <w:rsid w:val="000E2704"/>
    <w:rsid w:val="000E2A6F"/>
    <w:rsid w:val="000E31DA"/>
    <w:rsid w:val="000E39DD"/>
    <w:rsid w:val="000E408C"/>
    <w:rsid w:val="000E4621"/>
    <w:rsid w:val="000E5326"/>
    <w:rsid w:val="000E5EDC"/>
    <w:rsid w:val="000E753F"/>
    <w:rsid w:val="000E7681"/>
    <w:rsid w:val="000F03F6"/>
    <w:rsid w:val="000F0455"/>
    <w:rsid w:val="000F0CEC"/>
    <w:rsid w:val="000F107A"/>
    <w:rsid w:val="000F1241"/>
    <w:rsid w:val="000F2C62"/>
    <w:rsid w:val="000F2CF8"/>
    <w:rsid w:val="000F3008"/>
    <w:rsid w:val="000F37EE"/>
    <w:rsid w:val="000F391F"/>
    <w:rsid w:val="000F3FEA"/>
    <w:rsid w:val="000F4D23"/>
    <w:rsid w:val="000F5107"/>
    <w:rsid w:val="000F52A7"/>
    <w:rsid w:val="000F5C14"/>
    <w:rsid w:val="000F64D4"/>
    <w:rsid w:val="000F6E3A"/>
    <w:rsid w:val="000F6F7B"/>
    <w:rsid w:val="000F7936"/>
    <w:rsid w:val="000F7C1C"/>
    <w:rsid w:val="000F7E8C"/>
    <w:rsid w:val="000F7F97"/>
    <w:rsid w:val="00100542"/>
    <w:rsid w:val="00100D42"/>
    <w:rsid w:val="001018CD"/>
    <w:rsid w:val="00101F2C"/>
    <w:rsid w:val="00102958"/>
    <w:rsid w:val="00102AC5"/>
    <w:rsid w:val="00103306"/>
    <w:rsid w:val="001035C4"/>
    <w:rsid w:val="00103760"/>
    <w:rsid w:val="00103ABC"/>
    <w:rsid w:val="00103CD2"/>
    <w:rsid w:val="00103FBE"/>
    <w:rsid w:val="001042DB"/>
    <w:rsid w:val="001043D9"/>
    <w:rsid w:val="001048A4"/>
    <w:rsid w:val="00104A0F"/>
    <w:rsid w:val="00105965"/>
    <w:rsid w:val="00105D4E"/>
    <w:rsid w:val="00106603"/>
    <w:rsid w:val="00106BAA"/>
    <w:rsid w:val="001078B2"/>
    <w:rsid w:val="00110A1C"/>
    <w:rsid w:val="0011140D"/>
    <w:rsid w:val="0011171E"/>
    <w:rsid w:val="00113384"/>
    <w:rsid w:val="001146A4"/>
    <w:rsid w:val="001146A7"/>
    <w:rsid w:val="00114C58"/>
    <w:rsid w:val="00115270"/>
    <w:rsid w:val="00115A27"/>
    <w:rsid w:val="00115B5F"/>
    <w:rsid w:val="0011602A"/>
    <w:rsid w:val="00116D82"/>
    <w:rsid w:val="00116EAA"/>
    <w:rsid w:val="00117C20"/>
    <w:rsid w:val="00117C36"/>
    <w:rsid w:val="0012028D"/>
    <w:rsid w:val="00120A43"/>
    <w:rsid w:val="00120F43"/>
    <w:rsid w:val="00121542"/>
    <w:rsid w:val="001219D4"/>
    <w:rsid w:val="00121E7C"/>
    <w:rsid w:val="001224F7"/>
    <w:rsid w:val="001238F6"/>
    <w:rsid w:val="0012414C"/>
    <w:rsid w:val="0012470A"/>
    <w:rsid w:val="0012479D"/>
    <w:rsid w:val="00124858"/>
    <w:rsid w:val="00125D16"/>
    <w:rsid w:val="0012630C"/>
    <w:rsid w:val="00126B09"/>
    <w:rsid w:val="00126FE9"/>
    <w:rsid w:val="001276BC"/>
    <w:rsid w:val="001279FD"/>
    <w:rsid w:val="00130794"/>
    <w:rsid w:val="001308B5"/>
    <w:rsid w:val="001309DA"/>
    <w:rsid w:val="001312CA"/>
    <w:rsid w:val="00131829"/>
    <w:rsid w:val="0013186C"/>
    <w:rsid w:val="00132FA0"/>
    <w:rsid w:val="001335AB"/>
    <w:rsid w:val="001345FC"/>
    <w:rsid w:val="001349A7"/>
    <w:rsid w:val="00134C9D"/>
    <w:rsid w:val="001352FE"/>
    <w:rsid w:val="00135473"/>
    <w:rsid w:val="001358CA"/>
    <w:rsid w:val="00135969"/>
    <w:rsid w:val="00135CF4"/>
    <w:rsid w:val="001366DF"/>
    <w:rsid w:val="00137256"/>
    <w:rsid w:val="00137703"/>
    <w:rsid w:val="001378F9"/>
    <w:rsid w:val="00137A9F"/>
    <w:rsid w:val="00140188"/>
    <w:rsid w:val="001402E6"/>
    <w:rsid w:val="00140322"/>
    <w:rsid w:val="0014076B"/>
    <w:rsid w:val="00140A37"/>
    <w:rsid w:val="0014108E"/>
    <w:rsid w:val="00141BB3"/>
    <w:rsid w:val="00141E3C"/>
    <w:rsid w:val="0014219E"/>
    <w:rsid w:val="00142A79"/>
    <w:rsid w:val="00142AD1"/>
    <w:rsid w:val="001437D6"/>
    <w:rsid w:val="00143BF9"/>
    <w:rsid w:val="0014427E"/>
    <w:rsid w:val="00144372"/>
    <w:rsid w:val="00144ACA"/>
    <w:rsid w:val="0014532B"/>
    <w:rsid w:val="001454F8"/>
    <w:rsid w:val="0014558C"/>
    <w:rsid w:val="001459D7"/>
    <w:rsid w:val="00146528"/>
    <w:rsid w:val="001465B3"/>
    <w:rsid w:val="00147376"/>
    <w:rsid w:val="0014760F"/>
    <w:rsid w:val="001476BA"/>
    <w:rsid w:val="00150191"/>
    <w:rsid w:val="00150307"/>
    <w:rsid w:val="00150487"/>
    <w:rsid w:val="0015064B"/>
    <w:rsid w:val="00150815"/>
    <w:rsid w:val="00151284"/>
    <w:rsid w:val="001518FC"/>
    <w:rsid w:val="00151BAE"/>
    <w:rsid w:val="00151D7C"/>
    <w:rsid w:val="00151E24"/>
    <w:rsid w:val="00152487"/>
    <w:rsid w:val="001526C2"/>
    <w:rsid w:val="00152FB6"/>
    <w:rsid w:val="001547FF"/>
    <w:rsid w:val="001550C8"/>
    <w:rsid w:val="001556E8"/>
    <w:rsid w:val="0015703F"/>
    <w:rsid w:val="00157F1F"/>
    <w:rsid w:val="00157FAF"/>
    <w:rsid w:val="001601AF"/>
    <w:rsid w:val="001605EA"/>
    <w:rsid w:val="00160BE8"/>
    <w:rsid w:val="0016181C"/>
    <w:rsid w:val="00161DC8"/>
    <w:rsid w:val="00161DD4"/>
    <w:rsid w:val="001626D4"/>
    <w:rsid w:val="001629D8"/>
    <w:rsid w:val="00162CD2"/>
    <w:rsid w:val="00163A64"/>
    <w:rsid w:val="00164164"/>
    <w:rsid w:val="00164325"/>
    <w:rsid w:val="0016442F"/>
    <w:rsid w:val="00164654"/>
    <w:rsid w:val="001648AB"/>
    <w:rsid w:val="001649D6"/>
    <w:rsid w:val="00164A4D"/>
    <w:rsid w:val="001658CF"/>
    <w:rsid w:val="00165D0E"/>
    <w:rsid w:val="00166C3B"/>
    <w:rsid w:val="001672AE"/>
    <w:rsid w:val="00167B7F"/>
    <w:rsid w:val="00167BAB"/>
    <w:rsid w:val="00167EBE"/>
    <w:rsid w:val="0017036A"/>
    <w:rsid w:val="00170A2C"/>
    <w:rsid w:val="001712AC"/>
    <w:rsid w:val="0017140A"/>
    <w:rsid w:val="00171976"/>
    <w:rsid w:val="001721D2"/>
    <w:rsid w:val="0017241A"/>
    <w:rsid w:val="001724F6"/>
    <w:rsid w:val="0017250C"/>
    <w:rsid w:val="00173071"/>
    <w:rsid w:val="00173466"/>
    <w:rsid w:val="00173841"/>
    <w:rsid w:val="001746FB"/>
    <w:rsid w:val="00174D62"/>
    <w:rsid w:val="001751DE"/>
    <w:rsid w:val="00175393"/>
    <w:rsid w:val="00175613"/>
    <w:rsid w:val="00175E0F"/>
    <w:rsid w:val="00176D99"/>
    <w:rsid w:val="0017700B"/>
    <w:rsid w:val="001777DA"/>
    <w:rsid w:val="00177CA5"/>
    <w:rsid w:val="001800FA"/>
    <w:rsid w:val="001802CC"/>
    <w:rsid w:val="00180584"/>
    <w:rsid w:val="001816D6"/>
    <w:rsid w:val="00181A7A"/>
    <w:rsid w:val="001821C7"/>
    <w:rsid w:val="0018258B"/>
    <w:rsid w:val="00182883"/>
    <w:rsid w:val="00182F99"/>
    <w:rsid w:val="00185809"/>
    <w:rsid w:val="00185A25"/>
    <w:rsid w:val="00185C59"/>
    <w:rsid w:val="00186AB5"/>
    <w:rsid w:val="00187FC6"/>
    <w:rsid w:val="001902C9"/>
    <w:rsid w:val="00190FEB"/>
    <w:rsid w:val="00191F37"/>
    <w:rsid w:val="00192752"/>
    <w:rsid w:val="00192C0D"/>
    <w:rsid w:val="001934DD"/>
    <w:rsid w:val="001935B0"/>
    <w:rsid w:val="00193693"/>
    <w:rsid w:val="0019376B"/>
    <w:rsid w:val="00193B46"/>
    <w:rsid w:val="0019421E"/>
    <w:rsid w:val="001948B3"/>
    <w:rsid w:val="00194E65"/>
    <w:rsid w:val="00194FC6"/>
    <w:rsid w:val="001964B5"/>
    <w:rsid w:val="00197AC0"/>
    <w:rsid w:val="001A007F"/>
    <w:rsid w:val="001A157D"/>
    <w:rsid w:val="001A27BD"/>
    <w:rsid w:val="001A34BB"/>
    <w:rsid w:val="001A38A5"/>
    <w:rsid w:val="001A396B"/>
    <w:rsid w:val="001A3D11"/>
    <w:rsid w:val="001A4163"/>
    <w:rsid w:val="001A41EF"/>
    <w:rsid w:val="001A4686"/>
    <w:rsid w:val="001A547C"/>
    <w:rsid w:val="001A55C2"/>
    <w:rsid w:val="001A5C9A"/>
    <w:rsid w:val="001A6290"/>
    <w:rsid w:val="001A65E6"/>
    <w:rsid w:val="001A6FBE"/>
    <w:rsid w:val="001A723A"/>
    <w:rsid w:val="001A728F"/>
    <w:rsid w:val="001A7972"/>
    <w:rsid w:val="001A7CD4"/>
    <w:rsid w:val="001A7DA7"/>
    <w:rsid w:val="001A7E5C"/>
    <w:rsid w:val="001B15DE"/>
    <w:rsid w:val="001B18DB"/>
    <w:rsid w:val="001B1DBE"/>
    <w:rsid w:val="001B1E19"/>
    <w:rsid w:val="001B2040"/>
    <w:rsid w:val="001B2072"/>
    <w:rsid w:val="001B2118"/>
    <w:rsid w:val="001B228D"/>
    <w:rsid w:val="001B2752"/>
    <w:rsid w:val="001B2C35"/>
    <w:rsid w:val="001B311E"/>
    <w:rsid w:val="001B3457"/>
    <w:rsid w:val="001B3D9A"/>
    <w:rsid w:val="001B406E"/>
    <w:rsid w:val="001B45EE"/>
    <w:rsid w:val="001B4881"/>
    <w:rsid w:val="001B4F11"/>
    <w:rsid w:val="001B4F71"/>
    <w:rsid w:val="001B5E89"/>
    <w:rsid w:val="001B6295"/>
    <w:rsid w:val="001B64A7"/>
    <w:rsid w:val="001B67E8"/>
    <w:rsid w:val="001B761E"/>
    <w:rsid w:val="001B7B66"/>
    <w:rsid w:val="001C0006"/>
    <w:rsid w:val="001C01DE"/>
    <w:rsid w:val="001C09C3"/>
    <w:rsid w:val="001C12F0"/>
    <w:rsid w:val="001C16D7"/>
    <w:rsid w:val="001C179D"/>
    <w:rsid w:val="001C1DE8"/>
    <w:rsid w:val="001C2189"/>
    <w:rsid w:val="001C2D29"/>
    <w:rsid w:val="001C3CA6"/>
    <w:rsid w:val="001C4858"/>
    <w:rsid w:val="001C4B77"/>
    <w:rsid w:val="001C597E"/>
    <w:rsid w:val="001C5A0A"/>
    <w:rsid w:val="001C6123"/>
    <w:rsid w:val="001C6C31"/>
    <w:rsid w:val="001C702C"/>
    <w:rsid w:val="001C7A9E"/>
    <w:rsid w:val="001D1519"/>
    <w:rsid w:val="001D16E8"/>
    <w:rsid w:val="001D1B60"/>
    <w:rsid w:val="001D2390"/>
    <w:rsid w:val="001D2C62"/>
    <w:rsid w:val="001D3CCC"/>
    <w:rsid w:val="001D4009"/>
    <w:rsid w:val="001D4098"/>
    <w:rsid w:val="001D4469"/>
    <w:rsid w:val="001D4781"/>
    <w:rsid w:val="001D4BE9"/>
    <w:rsid w:val="001D4D95"/>
    <w:rsid w:val="001D4EB6"/>
    <w:rsid w:val="001D5323"/>
    <w:rsid w:val="001D53C4"/>
    <w:rsid w:val="001D5A94"/>
    <w:rsid w:val="001D69C8"/>
    <w:rsid w:val="001D6A26"/>
    <w:rsid w:val="001E0450"/>
    <w:rsid w:val="001E14A8"/>
    <w:rsid w:val="001E19F2"/>
    <w:rsid w:val="001E27D6"/>
    <w:rsid w:val="001E38FF"/>
    <w:rsid w:val="001E39DC"/>
    <w:rsid w:val="001E3C3C"/>
    <w:rsid w:val="001E4FCC"/>
    <w:rsid w:val="001E5463"/>
    <w:rsid w:val="001E5768"/>
    <w:rsid w:val="001E63AD"/>
    <w:rsid w:val="001E663E"/>
    <w:rsid w:val="001E6EA6"/>
    <w:rsid w:val="001E6F02"/>
    <w:rsid w:val="001E7032"/>
    <w:rsid w:val="001E76CE"/>
    <w:rsid w:val="001F0335"/>
    <w:rsid w:val="001F1357"/>
    <w:rsid w:val="001F25D4"/>
    <w:rsid w:val="001F25E8"/>
    <w:rsid w:val="001F25E9"/>
    <w:rsid w:val="001F30B0"/>
    <w:rsid w:val="001F3130"/>
    <w:rsid w:val="001F34FA"/>
    <w:rsid w:val="001F35E4"/>
    <w:rsid w:val="001F3ECC"/>
    <w:rsid w:val="001F4472"/>
    <w:rsid w:val="001F45A7"/>
    <w:rsid w:val="001F46F4"/>
    <w:rsid w:val="001F4EDB"/>
    <w:rsid w:val="001F50FB"/>
    <w:rsid w:val="001F5158"/>
    <w:rsid w:val="001F53C1"/>
    <w:rsid w:val="001F587D"/>
    <w:rsid w:val="001F5BE7"/>
    <w:rsid w:val="001F5BEA"/>
    <w:rsid w:val="001F7AF2"/>
    <w:rsid w:val="001F7DEB"/>
    <w:rsid w:val="001F7FD0"/>
    <w:rsid w:val="002003D5"/>
    <w:rsid w:val="00201697"/>
    <w:rsid w:val="002016FD"/>
    <w:rsid w:val="00201A9C"/>
    <w:rsid w:val="00201E2E"/>
    <w:rsid w:val="002027E1"/>
    <w:rsid w:val="00202BFB"/>
    <w:rsid w:val="00202DCB"/>
    <w:rsid w:val="00204283"/>
    <w:rsid w:val="00204392"/>
    <w:rsid w:val="00205D72"/>
    <w:rsid w:val="0020735F"/>
    <w:rsid w:val="0020737E"/>
    <w:rsid w:val="00210274"/>
    <w:rsid w:val="00210A62"/>
    <w:rsid w:val="00210C51"/>
    <w:rsid w:val="002113EF"/>
    <w:rsid w:val="002114A8"/>
    <w:rsid w:val="002114F3"/>
    <w:rsid w:val="00212244"/>
    <w:rsid w:val="00212594"/>
    <w:rsid w:val="0021280C"/>
    <w:rsid w:val="002129C8"/>
    <w:rsid w:val="00212D3E"/>
    <w:rsid w:val="0021364D"/>
    <w:rsid w:val="00213942"/>
    <w:rsid w:val="002139F3"/>
    <w:rsid w:val="00213D30"/>
    <w:rsid w:val="00214D3B"/>
    <w:rsid w:val="00214F27"/>
    <w:rsid w:val="002156A5"/>
    <w:rsid w:val="002159FA"/>
    <w:rsid w:val="002161FE"/>
    <w:rsid w:val="00217696"/>
    <w:rsid w:val="00220707"/>
    <w:rsid w:val="00220FF3"/>
    <w:rsid w:val="002210A8"/>
    <w:rsid w:val="002213EC"/>
    <w:rsid w:val="0022238B"/>
    <w:rsid w:val="0022485C"/>
    <w:rsid w:val="0022522D"/>
    <w:rsid w:val="00225B17"/>
    <w:rsid w:val="002260AF"/>
    <w:rsid w:val="002261AA"/>
    <w:rsid w:val="00226AA9"/>
    <w:rsid w:val="00226F67"/>
    <w:rsid w:val="002275C0"/>
    <w:rsid w:val="0022768E"/>
    <w:rsid w:val="00227848"/>
    <w:rsid w:val="002278E3"/>
    <w:rsid w:val="0023050A"/>
    <w:rsid w:val="002308DF"/>
    <w:rsid w:val="00230972"/>
    <w:rsid w:val="00230A9E"/>
    <w:rsid w:val="00230E28"/>
    <w:rsid w:val="00230ED2"/>
    <w:rsid w:val="00231444"/>
    <w:rsid w:val="00231CE5"/>
    <w:rsid w:val="00232567"/>
    <w:rsid w:val="00232ABD"/>
    <w:rsid w:val="00232E53"/>
    <w:rsid w:val="00232FB1"/>
    <w:rsid w:val="0023344E"/>
    <w:rsid w:val="00234064"/>
    <w:rsid w:val="00234AF6"/>
    <w:rsid w:val="00235414"/>
    <w:rsid w:val="002354D1"/>
    <w:rsid w:val="002366DC"/>
    <w:rsid w:val="0023717F"/>
    <w:rsid w:val="00237787"/>
    <w:rsid w:val="00237EF8"/>
    <w:rsid w:val="00241120"/>
    <w:rsid w:val="00241768"/>
    <w:rsid w:val="00241BFD"/>
    <w:rsid w:val="00241D6C"/>
    <w:rsid w:val="00241E68"/>
    <w:rsid w:val="0024236F"/>
    <w:rsid w:val="00242A25"/>
    <w:rsid w:val="00243A37"/>
    <w:rsid w:val="00243DCD"/>
    <w:rsid w:val="00245007"/>
    <w:rsid w:val="0024520E"/>
    <w:rsid w:val="0024655B"/>
    <w:rsid w:val="0024672E"/>
    <w:rsid w:val="0024721E"/>
    <w:rsid w:val="002474D1"/>
    <w:rsid w:val="0024773C"/>
    <w:rsid w:val="002478DA"/>
    <w:rsid w:val="00247A93"/>
    <w:rsid w:val="00250441"/>
    <w:rsid w:val="00250974"/>
    <w:rsid w:val="00250C34"/>
    <w:rsid w:val="00250D37"/>
    <w:rsid w:val="00250DDE"/>
    <w:rsid w:val="0025145C"/>
    <w:rsid w:val="00251CEB"/>
    <w:rsid w:val="00251F8A"/>
    <w:rsid w:val="00251FF9"/>
    <w:rsid w:val="00252768"/>
    <w:rsid w:val="00253680"/>
    <w:rsid w:val="00253857"/>
    <w:rsid w:val="00253AB4"/>
    <w:rsid w:val="002543A1"/>
    <w:rsid w:val="0025495E"/>
    <w:rsid w:val="0025592E"/>
    <w:rsid w:val="00255E07"/>
    <w:rsid w:val="00256265"/>
    <w:rsid w:val="00256897"/>
    <w:rsid w:val="002570AB"/>
    <w:rsid w:val="00257485"/>
    <w:rsid w:val="002601B9"/>
    <w:rsid w:val="00260C9D"/>
    <w:rsid w:val="00260C9E"/>
    <w:rsid w:val="00261414"/>
    <w:rsid w:val="00262774"/>
    <w:rsid w:val="0026357C"/>
    <w:rsid w:val="00263998"/>
    <w:rsid w:val="00264166"/>
    <w:rsid w:val="0026490A"/>
    <w:rsid w:val="0026597D"/>
    <w:rsid w:val="00266574"/>
    <w:rsid w:val="002666A1"/>
    <w:rsid w:val="00266A0A"/>
    <w:rsid w:val="0026710E"/>
    <w:rsid w:val="0026761F"/>
    <w:rsid w:val="002679F2"/>
    <w:rsid w:val="0027008F"/>
    <w:rsid w:val="002719BF"/>
    <w:rsid w:val="00272C30"/>
    <w:rsid w:val="00272F65"/>
    <w:rsid w:val="00273F0C"/>
    <w:rsid w:val="002743F0"/>
    <w:rsid w:val="002744C1"/>
    <w:rsid w:val="00274826"/>
    <w:rsid w:val="002748E0"/>
    <w:rsid w:val="00274D5B"/>
    <w:rsid w:val="00276426"/>
    <w:rsid w:val="00276F3A"/>
    <w:rsid w:val="00277879"/>
    <w:rsid w:val="002779C0"/>
    <w:rsid w:val="00281253"/>
    <w:rsid w:val="00281A31"/>
    <w:rsid w:val="00281D9A"/>
    <w:rsid w:val="002823AE"/>
    <w:rsid w:val="00282AE0"/>
    <w:rsid w:val="00282AF9"/>
    <w:rsid w:val="00282B78"/>
    <w:rsid w:val="0028445A"/>
    <w:rsid w:val="00284645"/>
    <w:rsid w:val="00284944"/>
    <w:rsid w:val="00284E71"/>
    <w:rsid w:val="00285016"/>
    <w:rsid w:val="0028568A"/>
    <w:rsid w:val="0028595B"/>
    <w:rsid w:val="00285B65"/>
    <w:rsid w:val="00286611"/>
    <w:rsid w:val="002868EF"/>
    <w:rsid w:val="002874BD"/>
    <w:rsid w:val="002902D3"/>
    <w:rsid w:val="00290700"/>
    <w:rsid w:val="00290771"/>
    <w:rsid w:val="00290995"/>
    <w:rsid w:val="00290EB3"/>
    <w:rsid w:val="00290EB6"/>
    <w:rsid w:val="00291228"/>
    <w:rsid w:val="00291352"/>
    <w:rsid w:val="00291728"/>
    <w:rsid w:val="00291F74"/>
    <w:rsid w:val="00292D83"/>
    <w:rsid w:val="00293D6E"/>
    <w:rsid w:val="00293E5D"/>
    <w:rsid w:val="00294625"/>
    <w:rsid w:val="00294ABB"/>
    <w:rsid w:val="00294CA0"/>
    <w:rsid w:val="0029507F"/>
    <w:rsid w:val="002957E3"/>
    <w:rsid w:val="002963FD"/>
    <w:rsid w:val="0029732B"/>
    <w:rsid w:val="0029743B"/>
    <w:rsid w:val="0029748B"/>
    <w:rsid w:val="002A0ABB"/>
    <w:rsid w:val="002A0B78"/>
    <w:rsid w:val="002A10A1"/>
    <w:rsid w:val="002A1159"/>
    <w:rsid w:val="002A1434"/>
    <w:rsid w:val="002A1B38"/>
    <w:rsid w:val="002A1CBF"/>
    <w:rsid w:val="002A2277"/>
    <w:rsid w:val="002A24EE"/>
    <w:rsid w:val="002A28FF"/>
    <w:rsid w:val="002A2CAD"/>
    <w:rsid w:val="002A346D"/>
    <w:rsid w:val="002A36F2"/>
    <w:rsid w:val="002A3EB2"/>
    <w:rsid w:val="002A4999"/>
    <w:rsid w:val="002A4CA8"/>
    <w:rsid w:val="002A58C0"/>
    <w:rsid w:val="002A59C4"/>
    <w:rsid w:val="002A60D9"/>
    <w:rsid w:val="002A63A3"/>
    <w:rsid w:val="002A65BF"/>
    <w:rsid w:val="002A65E7"/>
    <w:rsid w:val="002A6DB0"/>
    <w:rsid w:val="002A6E83"/>
    <w:rsid w:val="002A6F1D"/>
    <w:rsid w:val="002A7789"/>
    <w:rsid w:val="002A796B"/>
    <w:rsid w:val="002B0017"/>
    <w:rsid w:val="002B010A"/>
    <w:rsid w:val="002B0675"/>
    <w:rsid w:val="002B0CFD"/>
    <w:rsid w:val="002B102C"/>
    <w:rsid w:val="002B1FA7"/>
    <w:rsid w:val="002B2285"/>
    <w:rsid w:val="002B2D2B"/>
    <w:rsid w:val="002B339A"/>
    <w:rsid w:val="002B38D2"/>
    <w:rsid w:val="002B395A"/>
    <w:rsid w:val="002B39A7"/>
    <w:rsid w:val="002B3F7C"/>
    <w:rsid w:val="002B416C"/>
    <w:rsid w:val="002B42A1"/>
    <w:rsid w:val="002B4B11"/>
    <w:rsid w:val="002B4D61"/>
    <w:rsid w:val="002B50EA"/>
    <w:rsid w:val="002B53D1"/>
    <w:rsid w:val="002B5720"/>
    <w:rsid w:val="002B5769"/>
    <w:rsid w:val="002B61FF"/>
    <w:rsid w:val="002B6B42"/>
    <w:rsid w:val="002B7122"/>
    <w:rsid w:val="002C0294"/>
    <w:rsid w:val="002C05AF"/>
    <w:rsid w:val="002C0812"/>
    <w:rsid w:val="002C08D9"/>
    <w:rsid w:val="002C0FA8"/>
    <w:rsid w:val="002C198A"/>
    <w:rsid w:val="002C2AD9"/>
    <w:rsid w:val="002C2DA8"/>
    <w:rsid w:val="002C2F92"/>
    <w:rsid w:val="002C34A4"/>
    <w:rsid w:val="002C35C8"/>
    <w:rsid w:val="002C3A64"/>
    <w:rsid w:val="002C4585"/>
    <w:rsid w:val="002C496D"/>
    <w:rsid w:val="002C4CB7"/>
    <w:rsid w:val="002C5431"/>
    <w:rsid w:val="002C6102"/>
    <w:rsid w:val="002C6391"/>
    <w:rsid w:val="002C6643"/>
    <w:rsid w:val="002C68EA"/>
    <w:rsid w:val="002C7242"/>
    <w:rsid w:val="002C7357"/>
    <w:rsid w:val="002D01A5"/>
    <w:rsid w:val="002D04D7"/>
    <w:rsid w:val="002D084A"/>
    <w:rsid w:val="002D0B50"/>
    <w:rsid w:val="002D1678"/>
    <w:rsid w:val="002D1798"/>
    <w:rsid w:val="002D1BB1"/>
    <w:rsid w:val="002D1ED5"/>
    <w:rsid w:val="002D2159"/>
    <w:rsid w:val="002D265E"/>
    <w:rsid w:val="002D2782"/>
    <w:rsid w:val="002D2C56"/>
    <w:rsid w:val="002D2CEE"/>
    <w:rsid w:val="002D3054"/>
    <w:rsid w:val="002D3928"/>
    <w:rsid w:val="002D3F80"/>
    <w:rsid w:val="002D3FD4"/>
    <w:rsid w:val="002D41AE"/>
    <w:rsid w:val="002D463D"/>
    <w:rsid w:val="002D4834"/>
    <w:rsid w:val="002D4A2C"/>
    <w:rsid w:val="002D4FCA"/>
    <w:rsid w:val="002D5579"/>
    <w:rsid w:val="002D5650"/>
    <w:rsid w:val="002D6037"/>
    <w:rsid w:val="002D61BF"/>
    <w:rsid w:val="002D6CF9"/>
    <w:rsid w:val="002D7917"/>
    <w:rsid w:val="002E05EC"/>
    <w:rsid w:val="002E13B6"/>
    <w:rsid w:val="002E2870"/>
    <w:rsid w:val="002E2EE4"/>
    <w:rsid w:val="002E4783"/>
    <w:rsid w:val="002E4AFE"/>
    <w:rsid w:val="002E4C70"/>
    <w:rsid w:val="002E4F03"/>
    <w:rsid w:val="002E5175"/>
    <w:rsid w:val="002E51C3"/>
    <w:rsid w:val="002E64C4"/>
    <w:rsid w:val="002E6759"/>
    <w:rsid w:val="002E67E7"/>
    <w:rsid w:val="002E6FF1"/>
    <w:rsid w:val="002E71B8"/>
    <w:rsid w:val="002E72D7"/>
    <w:rsid w:val="002E7481"/>
    <w:rsid w:val="002F121E"/>
    <w:rsid w:val="002F142A"/>
    <w:rsid w:val="002F1A77"/>
    <w:rsid w:val="002F1D12"/>
    <w:rsid w:val="002F29C6"/>
    <w:rsid w:val="002F2B21"/>
    <w:rsid w:val="002F2E7B"/>
    <w:rsid w:val="002F3055"/>
    <w:rsid w:val="002F3294"/>
    <w:rsid w:val="002F3B34"/>
    <w:rsid w:val="002F3FA9"/>
    <w:rsid w:val="002F494C"/>
    <w:rsid w:val="002F5DBF"/>
    <w:rsid w:val="002F687D"/>
    <w:rsid w:val="002F7143"/>
    <w:rsid w:val="002F72C5"/>
    <w:rsid w:val="002F7B49"/>
    <w:rsid w:val="003002A6"/>
    <w:rsid w:val="00300816"/>
    <w:rsid w:val="00300E31"/>
    <w:rsid w:val="00301521"/>
    <w:rsid w:val="00301A19"/>
    <w:rsid w:val="00301DAF"/>
    <w:rsid w:val="00301E28"/>
    <w:rsid w:val="00302049"/>
    <w:rsid w:val="00302626"/>
    <w:rsid w:val="00302757"/>
    <w:rsid w:val="003029C6"/>
    <w:rsid w:val="00302A89"/>
    <w:rsid w:val="00302ED8"/>
    <w:rsid w:val="00303679"/>
    <w:rsid w:val="003045D7"/>
    <w:rsid w:val="00304A16"/>
    <w:rsid w:val="00304DFC"/>
    <w:rsid w:val="00306090"/>
    <w:rsid w:val="0030656E"/>
    <w:rsid w:val="003070C2"/>
    <w:rsid w:val="00307487"/>
    <w:rsid w:val="00307AF0"/>
    <w:rsid w:val="003108D4"/>
    <w:rsid w:val="00310A41"/>
    <w:rsid w:val="00311721"/>
    <w:rsid w:val="00311B51"/>
    <w:rsid w:val="00313017"/>
    <w:rsid w:val="003133B1"/>
    <w:rsid w:val="0031366E"/>
    <w:rsid w:val="0031378C"/>
    <w:rsid w:val="00313A2E"/>
    <w:rsid w:val="00313C69"/>
    <w:rsid w:val="00313ECC"/>
    <w:rsid w:val="00314190"/>
    <w:rsid w:val="003142DC"/>
    <w:rsid w:val="00314BCD"/>
    <w:rsid w:val="00314BFC"/>
    <w:rsid w:val="00314FDB"/>
    <w:rsid w:val="00315329"/>
    <w:rsid w:val="003157E4"/>
    <w:rsid w:val="00316040"/>
    <w:rsid w:val="003164CD"/>
    <w:rsid w:val="00316C46"/>
    <w:rsid w:val="00316E36"/>
    <w:rsid w:val="003171F6"/>
    <w:rsid w:val="003172A6"/>
    <w:rsid w:val="00320B66"/>
    <w:rsid w:val="0032103A"/>
    <w:rsid w:val="00321890"/>
    <w:rsid w:val="0032192B"/>
    <w:rsid w:val="003225CE"/>
    <w:rsid w:val="00322DBF"/>
    <w:rsid w:val="00323517"/>
    <w:rsid w:val="00323543"/>
    <w:rsid w:val="00323898"/>
    <w:rsid w:val="00323DB6"/>
    <w:rsid w:val="0032415D"/>
    <w:rsid w:val="00324233"/>
    <w:rsid w:val="0032550E"/>
    <w:rsid w:val="0032589B"/>
    <w:rsid w:val="003259C8"/>
    <w:rsid w:val="00325E6B"/>
    <w:rsid w:val="00326A9D"/>
    <w:rsid w:val="003274A1"/>
    <w:rsid w:val="0033087E"/>
    <w:rsid w:val="00332B26"/>
    <w:rsid w:val="00332C21"/>
    <w:rsid w:val="00332DEA"/>
    <w:rsid w:val="0033316D"/>
    <w:rsid w:val="00333CE0"/>
    <w:rsid w:val="0033448A"/>
    <w:rsid w:val="00334A7F"/>
    <w:rsid w:val="0033553E"/>
    <w:rsid w:val="00335E2A"/>
    <w:rsid w:val="003361DD"/>
    <w:rsid w:val="00336571"/>
    <w:rsid w:val="00337550"/>
    <w:rsid w:val="0033769B"/>
    <w:rsid w:val="00340575"/>
    <w:rsid w:val="00340715"/>
    <w:rsid w:val="00340F07"/>
    <w:rsid w:val="00342961"/>
    <w:rsid w:val="00343397"/>
    <w:rsid w:val="003445AC"/>
    <w:rsid w:val="003449D7"/>
    <w:rsid w:val="00344AA7"/>
    <w:rsid w:val="003452FC"/>
    <w:rsid w:val="00345887"/>
    <w:rsid w:val="00346100"/>
    <w:rsid w:val="00346208"/>
    <w:rsid w:val="003462CA"/>
    <w:rsid w:val="003463A0"/>
    <w:rsid w:val="00346536"/>
    <w:rsid w:val="0034736A"/>
    <w:rsid w:val="0035035D"/>
    <w:rsid w:val="0035053B"/>
    <w:rsid w:val="00350CFE"/>
    <w:rsid w:val="00350E1F"/>
    <w:rsid w:val="003511A2"/>
    <w:rsid w:val="00351434"/>
    <w:rsid w:val="003539A4"/>
    <w:rsid w:val="00353AC7"/>
    <w:rsid w:val="00353BF7"/>
    <w:rsid w:val="003545B6"/>
    <w:rsid w:val="00354ADD"/>
    <w:rsid w:val="00354F11"/>
    <w:rsid w:val="0035539D"/>
    <w:rsid w:val="0035565B"/>
    <w:rsid w:val="00355C5F"/>
    <w:rsid w:val="00355DF5"/>
    <w:rsid w:val="003561B1"/>
    <w:rsid w:val="00357645"/>
    <w:rsid w:val="00360698"/>
    <w:rsid w:val="003619F5"/>
    <w:rsid w:val="00361A85"/>
    <w:rsid w:val="0036297E"/>
    <w:rsid w:val="00362DB4"/>
    <w:rsid w:val="00362F18"/>
    <w:rsid w:val="00363389"/>
    <w:rsid w:val="00363866"/>
    <w:rsid w:val="00363A9B"/>
    <w:rsid w:val="00364A49"/>
    <w:rsid w:val="003651F7"/>
    <w:rsid w:val="00365897"/>
    <w:rsid w:val="00365961"/>
    <w:rsid w:val="00365A08"/>
    <w:rsid w:val="00365A36"/>
    <w:rsid w:val="003662A0"/>
    <w:rsid w:val="00366D7C"/>
    <w:rsid w:val="00367531"/>
    <w:rsid w:val="00367B65"/>
    <w:rsid w:val="00367C8C"/>
    <w:rsid w:val="00367D57"/>
    <w:rsid w:val="00370B60"/>
    <w:rsid w:val="00371097"/>
    <w:rsid w:val="003712C3"/>
    <w:rsid w:val="00371491"/>
    <w:rsid w:val="0037199A"/>
    <w:rsid w:val="003720F4"/>
    <w:rsid w:val="0037256E"/>
    <w:rsid w:val="00372A31"/>
    <w:rsid w:val="00372F1D"/>
    <w:rsid w:val="0037317C"/>
    <w:rsid w:val="003738DE"/>
    <w:rsid w:val="00373EA7"/>
    <w:rsid w:val="0037466C"/>
    <w:rsid w:val="00375830"/>
    <w:rsid w:val="00375E40"/>
    <w:rsid w:val="00375F0A"/>
    <w:rsid w:val="00375FFC"/>
    <w:rsid w:val="00376298"/>
    <w:rsid w:val="00376D90"/>
    <w:rsid w:val="0037784D"/>
    <w:rsid w:val="00377F17"/>
    <w:rsid w:val="00381B42"/>
    <w:rsid w:val="00383636"/>
    <w:rsid w:val="00384964"/>
    <w:rsid w:val="0038611B"/>
    <w:rsid w:val="00386359"/>
    <w:rsid w:val="00386471"/>
    <w:rsid w:val="003867F1"/>
    <w:rsid w:val="00386C89"/>
    <w:rsid w:val="00386CCD"/>
    <w:rsid w:val="00386D2C"/>
    <w:rsid w:val="003904B0"/>
    <w:rsid w:val="00390853"/>
    <w:rsid w:val="00390E10"/>
    <w:rsid w:val="003919DC"/>
    <w:rsid w:val="00391F3C"/>
    <w:rsid w:val="00392206"/>
    <w:rsid w:val="0039229E"/>
    <w:rsid w:val="003925D8"/>
    <w:rsid w:val="00392BD5"/>
    <w:rsid w:val="00392EB5"/>
    <w:rsid w:val="00393818"/>
    <w:rsid w:val="00393C1A"/>
    <w:rsid w:val="00394023"/>
    <w:rsid w:val="00394058"/>
    <w:rsid w:val="003948A3"/>
    <w:rsid w:val="00394958"/>
    <w:rsid w:val="00394C0F"/>
    <w:rsid w:val="00394C76"/>
    <w:rsid w:val="00394FA5"/>
    <w:rsid w:val="00396FAD"/>
    <w:rsid w:val="00397046"/>
    <w:rsid w:val="0039728E"/>
    <w:rsid w:val="00397F4D"/>
    <w:rsid w:val="003A0E0A"/>
    <w:rsid w:val="003A1434"/>
    <w:rsid w:val="003A153F"/>
    <w:rsid w:val="003A1779"/>
    <w:rsid w:val="003A1917"/>
    <w:rsid w:val="003A1F1C"/>
    <w:rsid w:val="003A26CF"/>
    <w:rsid w:val="003A26F5"/>
    <w:rsid w:val="003A277C"/>
    <w:rsid w:val="003A2A52"/>
    <w:rsid w:val="003A34CD"/>
    <w:rsid w:val="003A4C04"/>
    <w:rsid w:val="003A5233"/>
    <w:rsid w:val="003A5300"/>
    <w:rsid w:val="003A5414"/>
    <w:rsid w:val="003A579E"/>
    <w:rsid w:val="003A5891"/>
    <w:rsid w:val="003A58BF"/>
    <w:rsid w:val="003A5F23"/>
    <w:rsid w:val="003A6582"/>
    <w:rsid w:val="003A744D"/>
    <w:rsid w:val="003B0D8A"/>
    <w:rsid w:val="003B1053"/>
    <w:rsid w:val="003B10ED"/>
    <w:rsid w:val="003B1436"/>
    <w:rsid w:val="003B14D3"/>
    <w:rsid w:val="003B1CE0"/>
    <w:rsid w:val="003B1D9B"/>
    <w:rsid w:val="003B2037"/>
    <w:rsid w:val="003B2AB4"/>
    <w:rsid w:val="003B3A38"/>
    <w:rsid w:val="003B446A"/>
    <w:rsid w:val="003B4EEC"/>
    <w:rsid w:val="003B5542"/>
    <w:rsid w:val="003B5E9A"/>
    <w:rsid w:val="003B6CDA"/>
    <w:rsid w:val="003B6D23"/>
    <w:rsid w:val="003B75CB"/>
    <w:rsid w:val="003B7D75"/>
    <w:rsid w:val="003C051B"/>
    <w:rsid w:val="003C0BA1"/>
    <w:rsid w:val="003C25A9"/>
    <w:rsid w:val="003C26E2"/>
    <w:rsid w:val="003C274F"/>
    <w:rsid w:val="003C283C"/>
    <w:rsid w:val="003C3210"/>
    <w:rsid w:val="003C3215"/>
    <w:rsid w:val="003C34E5"/>
    <w:rsid w:val="003C4381"/>
    <w:rsid w:val="003C46C4"/>
    <w:rsid w:val="003C4BFF"/>
    <w:rsid w:val="003C4C9A"/>
    <w:rsid w:val="003C4E3C"/>
    <w:rsid w:val="003C6324"/>
    <w:rsid w:val="003C6527"/>
    <w:rsid w:val="003C71F6"/>
    <w:rsid w:val="003C769E"/>
    <w:rsid w:val="003D06FE"/>
    <w:rsid w:val="003D0C3F"/>
    <w:rsid w:val="003D0D22"/>
    <w:rsid w:val="003D0EF7"/>
    <w:rsid w:val="003D1748"/>
    <w:rsid w:val="003D2B97"/>
    <w:rsid w:val="003D2F4A"/>
    <w:rsid w:val="003D32CC"/>
    <w:rsid w:val="003D36F1"/>
    <w:rsid w:val="003D44D7"/>
    <w:rsid w:val="003D4688"/>
    <w:rsid w:val="003D5C11"/>
    <w:rsid w:val="003D5C79"/>
    <w:rsid w:val="003D6366"/>
    <w:rsid w:val="003D69C1"/>
    <w:rsid w:val="003D7378"/>
    <w:rsid w:val="003D78EF"/>
    <w:rsid w:val="003D7CCB"/>
    <w:rsid w:val="003D7FAD"/>
    <w:rsid w:val="003E0098"/>
    <w:rsid w:val="003E0FFA"/>
    <w:rsid w:val="003E1359"/>
    <w:rsid w:val="003E165B"/>
    <w:rsid w:val="003E177A"/>
    <w:rsid w:val="003E1CB3"/>
    <w:rsid w:val="003E2825"/>
    <w:rsid w:val="003E2BA7"/>
    <w:rsid w:val="003E2C4A"/>
    <w:rsid w:val="003E3132"/>
    <w:rsid w:val="003E3514"/>
    <w:rsid w:val="003E3B83"/>
    <w:rsid w:val="003E3F47"/>
    <w:rsid w:val="003E44AC"/>
    <w:rsid w:val="003E44C7"/>
    <w:rsid w:val="003E5BCE"/>
    <w:rsid w:val="003E606D"/>
    <w:rsid w:val="003E6F90"/>
    <w:rsid w:val="003E7173"/>
    <w:rsid w:val="003E74BE"/>
    <w:rsid w:val="003F0178"/>
    <w:rsid w:val="003F0C3E"/>
    <w:rsid w:val="003F0FE1"/>
    <w:rsid w:val="003F1250"/>
    <w:rsid w:val="003F1774"/>
    <w:rsid w:val="003F2E7F"/>
    <w:rsid w:val="003F2F1D"/>
    <w:rsid w:val="003F2FD8"/>
    <w:rsid w:val="003F35BA"/>
    <w:rsid w:val="003F36E8"/>
    <w:rsid w:val="003F3CDB"/>
    <w:rsid w:val="003F3F61"/>
    <w:rsid w:val="003F4565"/>
    <w:rsid w:val="003F5B2A"/>
    <w:rsid w:val="003F636F"/>
    <w:rsid w:val="003F63A4"/>
    <w:rsid w:val="003F6A44"/>
    <w:rsid w:val="003F7BF0"/>
    <w:rsid w:val="003F7CD2"/>
    <w:rsid w:val="00400C98"/>
    <w:rsid w:val="00400F47"/>
    <w:rsid w:val="004010A4"/>
    <w:rsid w:val="00401DFC"/>
    <w:rsid w:val="00401FA0"/>
    <w:rsid w:val="0040202F"/>
    <w:rsid w:val="004026F5"/>
    <w:rsid w:val="004027A7"/>
    <w:rsid w:val="00402F99"/>
    <w:rsid w:val="00403424"/>
    <w:rsid w:val="004039BE"/>
    <w:rsid w:val="00403CFC"/>
    <w:rsid w:val="0040411B"/>
    <w:rsid w:val="00404826"/>
    <w:rsid w:val="00404ABD"/>
    <w:rsid w:val="00404CC7"/>
    <w:rsid w:val="00405236"/>
    <w:rsid w:val="004052B4"/>
    <w:rsid w:val="00405B08"/>
    <w:rsid w:val="00406286"/>
    <w:rsid w:val="004062C1"/>
    <w:rsid w:val="00406DE1"/>
    <w:rsid w:val="00407DB6"/>
    <w:rsid w:val="00410F9D"/>
    <w:rsid w:val="0041124C"/>
    <w:rsid w:val="00411FC2"/>
    <w:rsid w:val="004120BF"/>
    <w:rsid w:val="00412541"/>
    <w:rsid w:val="00412C66"/>
    <w:rsid w:val="004139DF"/>
    <w:rsid w:val="00414BC3"/>
    <w:rsid w:val="00415214"/>
    <w:rsid w:val="004152E6"/>
    <w:rsid w:val="0041581C"/>
    <w:rsid w:val="00415995"/>
    <w:rsid w:val="00415C9C"/>
    <w:rsid w:val="00415D88"/>
    <w:rsid w:val="00416141"/>
    <w:rsid w:val="0041678F"/>
    <w:rsid w:val="00416CFD"/>
    <w:rsid w:val="0041708C"/>
    <w:rsid w:val="00421F68"/>
    <w:rsid w:val="00422252"/>
    <w:rsid w:val="0042351C"/>
    <w:rsid w:val="0042368D"/>
    <w:rsid w:val="00423A6B"/>
    <w:rsid w:val="00424554"/>
    <w:rsid w:val="00424B64"/>
    <w:rsid w:val="00424B9E"/>
    <w:rsid w:val="00425938"/>
    <w:rsid w:val="004260A6"/>
    <w:rsid w:val="00426E44"/>
    <w:rsid w:val="00426E58"/>
    <w:rsid w:val="004279C5"/>
    <w:rsid w:val="0043047E"/>
    <w:rsid w:val="00431029"/>
    <w:rsid w:val="0043140C"/>
    <w:rsid w:val="0043192E"/>
    <w:rsid w:val="00431BD0"/>
    <w:rsid w:val="00431CB9"/>
    <w:rsid w:val="00431D22"/>
    <w:rsid w:val="0043200D"/>
    <w:rsid w:val="00432E86"/>
    <w:rsid w:val="0043337D"/>
    <w:rsid w:val="0043345E"/>
    <w:rsid w:val="0043390D"/>
    <w:rsid w:val="004339FA"/>
    <w:rsid w:val="00434BD7"/>
    <w:rsid w:val="00434DD7"/>
    <w:rsid w:val="00434F92"/>
    <w:rsid w:val="004350EE"/>
    <w:rsid w:val="00435707"/>
    <w:rsid w:val="004363CE"/>
    <w:rsid w:val="004365E4"/>
    <w:rsid w:val="0043674F"/>
    <w:rsid w:val="00436DC2"/>
    <w:rsid w:val="00437940"/>
    <w:rsid w:val="00437C10"/>
    <w:rsid w:val="00440021"/>
    <w:rsid w:val="004401B5"/>
    <w:rsid w:val="00440515"/>
    <w:rsid w:val="00440B23"/>
    <w:rsid w:val="00440B68"/>
    <w:rsid w:val="00440D17"/>
    <w:rsid w:val="00441396"/>
    <w:rsid w:val="00441399"/>
    <w:rsid w:val="004414D7"/>
    <w:rsid w:val="00441FDE"/>
    <w:rsid w:val="00442307"/>
    <w:rsid w:val="00442342"/>
    <w:rsid w:val="004426D3"/>
    <w:rsid w:val="0044315B"/>
    <w:rsid w:val="00443349"/>
    <w:rsid w:val="004435B4"/>
    <w:rsid w:val="00443686"/>
    <w:rsid w:val="00443826"/>
    <w:rsid w:val="00443AEF"/>
    <w:rsid w:val="0044450E"/>
    <w:rsid w:val="00444717"/>
    <w:rsid w:val="00444A63"/>
    <w:rsid w:val="004462B0"/>
    <w:rsid w:val="004463EC"/>
    <w:rsid w:val="004466DE"/>
    <w:rsid w:val="00446914"/>
    <w:rsid w:val="004471C8"/>
    <w:rsid w:val="00447329"/>
    <w:rsid w:val="004476A3"/>
    <w:rsid w:val="00447B69"/>
    <w:rsid w:val="00447D89"/>
    <w:rsid w:val="00447E3A"/>
    <w:rsid w:val="0045012E"/>
    <w:rsid w:val="00450488"/>
    <w:rsid w:val="00450507"/>
    <w:rsid w:val="004506FC"/>
    <w:rsid w:val="00451076"/>
    <w:rsid w:val="0045178D"/>
    <w:rsid w:val="0045185A"/>
    <w:rsid w:val="004518F6"/>
    <w:rsid w:val="00452657"/>
    <w:rsid w:val="00452BA2"/>
    <w:rsid w:val="00452FCA"/>
    <w:rsid w:val="004530CA"/>
    <w:rsid w:val="00453C13"/>
    <w:rsid w:val="00454126"/>
    <w:rsid w:val="004542A8"/>
    <w:rsid w:val="00454946"/>
    <w:rsid w:val="0045505F"/>
    <w:rsid w:val="0045554F"/>
    <w:rsid w:val="00455EFD"/>
    <w:rsid w:val="00457480"/>
    <w:rsid w:val="0045756E"/>
    <w:rsid w:val="00457583"/>
    <w:rsid w:val="004602F3"/>
    <w:rsid w:val="00460FCF"/>
    <w:rsid w:val="00461184"/>
    <w:rsid w:val="0046381C"/>
    <w:rsid w:val="0046385B"/>
    <w:rsid w:val="00463D45"/>
    <w:rsid w:val="00463D6C"/>
    <w:rsid w:val="00464553"/>
    <w:rsid w:val="004646F0"/>
    <w:rsid w:val="00464CC8"/>
    <w:rsid w:val="00464E22"/>
    <w:rsid w:val="00465041"/>
    <w:rsid w:val="00465BB9"/>
    <w:rsid w:val="00467B56"/>
    <w:rsid w:val="00467C08"/>
    <w:rsid w:val="00470BF1"/>
    <w:rsid w:val="00470E0F"/>
    <w:rsid w:val="00470EDB"/>
    <w:rsid w:val="004711FC"/>
    <w:rsid w:val="0047154F"/>
    <w:rsid w:val="004716C9"/>
    <w:rsid w:val="00471BE0"/>
    <w:rsid w:val="00471DC8"/>
    <w:rsid w:val="00472288"/>
    <w:rsid w:val="00472C3F"/>
    <w:rsid w:val="00473CC0"/>
    <w:rsid w:val="004746B4"/>
    <w:rsid w:val="004750D4"/>
    <w:rsid w:val="004753A4"/>
    <w:rsid w:val="004759EF"/>
    <w:rsid w:val="0047627F"/>
    <w:rsid w:val="004765BD"/>
    <w:rsid w:val="00476671"/>
    <w:rsid w:val="004778F6"/>
    <w:rsid w:val="00477BC2"/>
    <w:rsid w:val="00477D03"/>
    <w:rsid w:val="00477F0B"/>
    <w:rsid w:val="00480735"/>
    <w:rsid w:val="00480CF2"/>
    <w:rsid w:val="0048131F"/>
    <w:rsid w:val="00482A03"/>
    <w:rsid w:val="00482B91"/>
    <w:rsid w:val="00482BCD"/>
    <w:rsid w:val="0048355D"/>
    <w:rsid w:val="0048371E"/>
    <w:rsid w:val="0048410B"/>
    <w:rsid w:val="0048451A"/>
    <w:rsid w:val="00484759"/>
    <w:rsid w:val="004847E6"/>
    <w:rsid w:val="004850E3"/>
    <w:rsid w:val="00485441"/>
    <w:rsid w:val="00485FA8"/>
    <w:rsid w:val="00486395"/>
    <w:rsid w:val="004865F0"/>
    <w:rsid w:val="004879F8"/>
    <w:rsid w:val="00490131"/>
    <w:rsid w:val="00490822"/>
    <w:rsid w:val="00490ACF"/>
    <w:rsid w:val="004918E8"/>
    <w:rsid w:val="00491D1C"/>
    <w:rsid w:val="00491F65"/>
    <w:rsid w:val="004928DC"/>
    <w:rsid w:val="00492F2B"/>
    <w:rsid w:val="00493B4F"/>
    <w:rsid w:val="00493DFE"/>
    <w:rsid w:val="004942DA"/>
    <w:rsid w:val="00494982"/>
    <w:rsid w:val="0049499D"/>
    <w:rsid w:val="00494F3D"/>
    <w:rsid w:val="004957F0"/>
    <w:rsid w:val="0049674B"/>
    <w:rsid w:val="00496C88"/>
    <w:rsid w:val="00496CB8"/>
    <w:rsid w:val="004973ED"/>
    <w:rsid w:val="00497629"/>
    <w:rsid w:val="00497F18"/>
    <w:rsid w:val="004A0042"/>
    <w:rsid w:val="004A0CB6"/>
    <w:rsid w:val="004A0E5F"/>
    <w:rsid w:val="004A0FF2"/>
    <w:rsid w:val="004A21A8"/>
    <w:rsid w:val="004A2E88"/>
    <w:rsid w:val="004A3572"/>
    <w:rsid w:val="004A3CCB"/>
    <w:rsid w:val="004A4188"/>
    <w:rsid w:val="004A43F3"/>
    <w:rsid w:val="004A4A0D"/>
    <w:rsid w:val="004A5232"/>
    <w:rsid w:val="004A59CA"/>
    <w:rsid w:val="004A5CC5"/>
    <w:rsid w:val="004A6384"/>
    <w:rsid w:val="004B09D6"/>
    <w:rsid w:val="004B1290"/>
    <w:rsid w:val="004B1342"/>
    <w:rsid w:val="004B13BB"/>
    <w:rsid w:val="004B1FBD"/>
    <w:rsid w:val="004B285B"/>
    <w:rsid w:val="004B2D60"/>
    <w:rsid w:val="004B3663"/>
    <w:rsid w:val="004B36F7"/>
    <w:rsid w:val="004B3C81"/>
    <w:rsid w:val="004B3E62"/>
    <w:rsid w:val="004B4ECF"/>
    <w:rsid w:val="004B53D8"/>
    <w:rsid w:val="004B5B69"/>
    <w:rsid w:val="004B678A"/>
    <w:rsid w:val="004B6930"/>
    <w:rsid w:val="004B6999"/>
    <w:rsid w:val="004B6B88"/>
    <w:rsid w:val="004B7492"/>
    <w:rsid w:val="004B766B"/>
    <w:rsid w:val="004B77CD"/>
    <w:rsid w:val="004B7961"/>
    <w:rsid w:val="004B7D70"/>
    <w:rsid w:val="004C1789"/>
    <w:rsid w:val="004C200A"/>
    <w:rsid w:val="004C32DF"/>
    <w:rsid w:val="004C397C"/>
    <w:rsid w:val="004C3BF4"/>
    <w:rsid w:val="004C57E1"/>
    <w:rsid w:val="004C5FB7"/>
    <w:rsid w:val="004C7DC9"/>
    <w:rsid w:val="004D0135"/>
    <w:rsid w:val="004D05B5"/>
    <w:rsid w:val="004D074D"/>
    <w:rsid w:val="004D09BF"/>
    <w:rsid w:val="004D0BCF"/>
    <w:rsid w:val="004D0FAA"/>
    <w:rsid w:val="004D1F54"/>
    <w:rsid w:val="004D228D"/>
    <w:rsid w:val="004D335A"/>
    <w:rsid w:val="004D3B2A"/>
    <w:rsid w:val="004D4675"/>
    <w:rsid w:val="004D567F"/>
    <w:rsid w:val="004D675C"/>
    <w:rsid w:val="004D6C4B"/>
    <w:rsid w:val="004D6E97"/>
    <w:rsid w:val="004D7217"/>
    <w:rsid w:val="004D74FC"/>
    <w:rsid w:val="004D7719"/>
    <w:rsid w:val="004D798D"/>
    <w:rsid w:val="004D7AA4"/>
    <w:rsid w:val="004D7E5E"/>
    <w:rsid w:val="004E00F7"/>
    <w:rsid w:val="004E02CD"/>
    <w:rsid w:val="004E132B"/>
    <w:rsid w:val="004E1758"/>
    <w:rsid w:val="004E180A"/>
    <w:rsid w:val="004E2AC8"/>
    <w:rsid w:val="004E32D2"/>
    <w:rsid w:val="004E4C68"/>
    <w:rsid w:val="004E4F45"/>
    <w:rsid w:val="004E56E3"/>
    <w:rsid w:val="004E59E5"/>
    <w:rsid w:val="004E6436"/>
    <w:rsid w:val="004E66FC"/>
    <w:rsid w:val="004E6743"/>
    <w:rsid w:val="004E6AFD"/>
    <w:rsid w:val="004E6F93"/>
    <w:rsid w:val="004E7374"/>
    <w:rsid w:val="004E7DBF"/>
    <w:rsid w:val="004F05CC"/>
    <w:rsid w:val="004F0CC0"/>
    <w:rsid w:val="004F0F4D"/>
    <w:rsid w:val="004F10DE"/>
    <w:rsid w:val="004F127B"/>
    <w:rsid w:val="004F149D"/>
    <w:rsid w:val="004F1B48"/>
    <w:rsid w:val="004F1BEE"/>
    <w:rsid w:val="004F1FD9"/>
    <w:rsid w:val="004F2024"/>
    <w:rsid w:val="004F2025"/>
    <w:rsid w:val="004F2CD1"/>
    <w:rsid w:val="004F414F"/>
    <w:rsid w:val="004F4253"/>
    <w:rsid w:val="004F4448"/>
    <w:rsid w:val="004F4539"/>
    <w:rsid w:val="004F4AA7"/>
    <w:rsid w:val="004F4C12"/>
    <w:rsid w:val="004F4FF7"/>
    <w:rsid w:val="004F570A"/>
    <w:rsid w:val="004F58ED"/>
    <w:rsid w:val="004F5A67"/>
    <w:rsid w:val="004F6B62"/>
    <w:rsid w:val="004F7501"/>
    <w:rsid w:val="004F7849"/>
    <w:rsid w:val="004F7974"/>
    <w:rsid w:val="004F7C86"/>
    <w:rsid w:val="004F7EC9"/>
    <w:rsid w:val="004F7F3E"/>
    <w:rsid w:val="005000BB"/>
    <w:rsid w:val="00500E2D"/>
    <w:rsid w:val="005018F8"/>
    <w:rsid w:val="00501FC8"/>
    <w:rsid w:val="005020BC"/>
    <w:rsid w:val="0050227E"/>
    <w:rsid w:val="005025DF"/>
    <w:rsid w:val="00502DBE"/>
    <w:rsid w:val="00502F19"/>
    <w:rsid w:val="0050314C"/>
    <w:rsid w:val="00503183"/>
    <w:rsid w:val="00503765"/>
    <w:rsid w:val="00503B77"/>
    <w:rsid w:val="00504A34"/>
    <w:rsid w:val="00505450"/>
    <w:rsid w:val="0050587D"/>
    <w:rsid w:val="005059A7"/>
    <w:rsid w:val="00505C40"/>
    <w:rsid w:val="0050685E"/>
    <w:rsid w:val="00506A4B"/>
    <w:rsid w:val="00506B58"/>
    <w:rsid w:val="00506F9C"/>
    <w:rsid w:val="0050748D"/>
    <w:rsid w:val="0050769C"/>
    <w:rsid w:val="005108F1"/>
    <w:rsid w:val="00511259"/>
    <w:rsid w:val="005115A0"/>
    <w:rsid w:val="00511746"/>
    <w:rsid w:val="00512183"/>
    <w:rsid w:val="005129C3"/>
    <w:rsid w:val="00512B41"/>
    <w:rsid w:val="0051419A"/>
    <w:rsid w:val="00514B40"/>
    <w:rsid w:val="00514EB3"/>
    <w:rsid w:val="0051596D"/>
    <w:rsid w:val="00516741"/>
    <w:rsid w:val="005171EF"/>
    <w:rsid w:val="005177D4"/>
    <w:rsid w:val="005205A0"/>
    <w:rsid w:val="0052149A"/>
    <w:rsid w:val="005214D3"/>
    <w:rsid w:val="00521557"/>
    <w:rsid w:val="00521606"/>
    <w:rsid w:val="0052178F"/>
    <w:rsid w:val="00523118"/>
    <w:rsid w:val="00524CBA"/>
    <w:rsid w:val="00524FE1"/>
    <w:rsid w:val="0052598F"/>
    <w:rsid w:val="00525C5F"/>
    <w:rsid w:val="00525EA4"/>
    <w:rsid w:val="00525ED3"/>
    <w:rsid w:val="0052621E"/>
    <w:rsid w:val="00526481"/>
    <w:rsid w:val="005268CD"/>
    <w:rsid w:val="00527A5B"/>
    <w:rsid w:val="0053042D"/>
    <w:rsid w:val="00530B81"/>
    <w:rsid w:val="0053336A"/>
    <w:rsid w:val="00533F6F"/>
    <w:rsid w:val="005366FE"/>
    <w:rsid w:val="00537730"/>
    <w:rsid w:val="005378D2"/>
    <w:rsid w:val="005404E0"/>
    <w:rsid w:val="005407AD"/>
    <w:rsid w:val="0054080C"/>
    <w:rsid w:val="00540879"/>
    <w:rsid w:val="00540F9E"/>
    <w:rsid w:val="00541410"/>
    <w:rsid w:val="00541902"/>
    <w:rsid w:val="005420B6"/>
    <w:rsid w:val="0054214D"/>
    <w:rsid w:val="00542427"/>
    <w:rsid w:val="0054258B"/>
    <w:rsid w:val="00542B89"/>
    <w:rsid w:val="00542DF0"/>
    <w:rsid w:val="0054300F"/>
    <w:rsid w:val="005435A8"/>
    <w:rsid w:val="00543764"/>
    <w:rsid w:val="00544562"/>
    <w:rsid w:val="00544BEA"/>
    <w:rsid w:val="00544D5D"/>
    <w:rsid w:val="00544DD9"/>
    <w:rsid w:val="0054546C"/>
    <w:rsid w:val="0054587F"/>
    <w:rsid w:val="00545BA7"/>
    <w:rsid w:val="00546351"/>
    <w:rsid w:val="00546717"/>
    <w:rsid w:val="00546A8B"/>
    <w:rsid w:val="00546B58"/>
    <w:rsid w:val="00546D7F"/>
    <w:rsid w:val="0054709C"/>
    <w:rsid w:val="005477E0"/>
    <w:rsid w:val="00547FEE"/>
    <w:rsid w:val="00550139"/>
    <w:rsid w:val="005501DE"/>
    <w:rsid w:val="00550439"/>
    <w:rsid w:val="005508C6"/>
    <w:rsid w:val="005518EE"/>
    <w:rsid w:val="00551F12"/>
    <w:rsid w:val="00552704"/>
    <w:rsid w:val="00552962"/>
    <w:rsid w:val="00553A34"/>
    <w:rsid w:val="005541A4"/>
    <w:rsid w:val="005543A2"/>
    <w:rsid w:val="00554DE0"/>
    <w:rsid w:val="00554E1F"/>
    <w:rsid w:val="00554F49"/>
    <w:rsid w:val="005552F2"/>
    <w:rsid w:val="00555652"/>
    <w:rsid w:val="00555BC2"/>
    <w:rsid w:val="00556CC0"/>
    <w:rsid w:val="00556E7F"/>
    <w:rsid w:val="005577C0"/>
    <w:rsid w:val="005601E3"/>
    <w:rsid w:val="00560973"/>
    <w:rsid w:val="00561197"/>
    <w:rsid w:val="0056230C"/>
    <w:rsid w:val="00562388"/>
    <w:rsid w:val="0056285B"/>
    <w:rsid w:val="0056317B"/>
    <w:rsid w:val="005632F4"/>
    <w:rsid w:val="0056364F"/>
    <w:rsid w:val="00563F2D"/>
    <w:rsid w:val="0056543A"/>
    <w:rsid w:val="00565DAC"/>
    <w:rsid w:val="00566700"/>
    <w:rsid w:val="005668FD"/>
    <w:rsid w:val="00566C7D"/>
    <w:rsid w:val="005675DB"/>
    <w:rsid w:val="00567936"/>
    <w:rsid w:val="00570D87"/>
    <w:rsid w:val="0057102A"/>
    <w:rsid w:val="005722F5"/>
    <w:rsid w:val="00572852"/>
    <w:rsid w:val="00573715"/>
    <w:rsid w:val="005740F0"/>
    <w:rsid w:val="005741E6"/>
    <w:rsid w:val="00574244"/>
    <w:rsid w:val="0057433D"/>
    <w:rsid w:val="00574E7A"/>
    <w:rsid w:val="00575220"/>
    <w:rsid w:val="00575383"/>
    <w:rsid w:val="00575795"/>
    <w:rsid w:val="00575F34"/>
    <w:rsid w:val="0057658A"/>
    <w:rsid w:val="00576695"/>
    <w:rsid w:val="0057672A"/>
    <w:rsid w:val="00576828"/>
    <w:rsid w:val="0057694D"/>
    <w:rsid w:val="00576971"/>
    <w:rsid w:val="00576C06"/>
    <w:rsid w:val="00577509"/>
    <w:rsid w:val="005776E4"/>
    <w:rsid w:val="00577D95"/>
    <w:rsid w:val="00580187"/>
    <w:rsid w:val="005806EB"/>
    <w:rsid w:val="00581AB1"/>
    <w:rsid w:val="00583792"/>
    <w:rsid w:val="0058383D"/>
    <w:rsid w:val="00583B80"/>
    <w:rsid w:val="00583C09"/>
    <w:rsid w:val="00583D2D"/>
    <w:rsid w:val="00585092"/>
    <w:rsid w:val="0058565A"/>
    <w:rsid w:val="00585981"/>
    <w:rsid w:val="005861C6"/>
    <w:rsid w:val="00586B98"/>
    <w:rsid w:val="005875A0"/>
    <w:rsid w:val="00587AF7"/>
    <w:rsid w:val="005901A8"/>
    <w:rsid w:val="0059089F"/>
    <w:rsid w:val="00591DA1"/>
    <w:rsid w:val="005922E4"/>
    <w:rsid w:val="0059249E"/>
    <w:rsid w:val="0059335B"/>
    <w:rsid w:val="005941B8"/>
    <w:rsid w:val="005945CF"/>
    <w:rsid w:val="00594690"/>
    <w:rsid w:val="00594AEE"/>
    <w:rsid w:val="005965EB"/>
    <w:rsid w:val="00596638"/>
    <w:rsid w:val="005967E6"/>
    <w:rsid w:val="00596914"/>
    <w:rsid w:val="00597DBD"/>
    <w:rsid w:val="00597E58"/>
    <w:rsid w:val="005A091F"/>
    <w:rsid w:val="005A0C1A"/>
    <w:rsid w:val="005A0CE3"/>
    <w:rsid w:val="005A1560"/>
    <w:rsid w:val="005A1E3D"/>
    <w:rsid w:val="005A1F97"/>
    <w:rsid w:val="005A24AB"/>
    <w:rsid w:val="005A343D"/>
    <w:rsid w:val="005A46AE"/>
    <w:rsid w:val="005A5383"/>
    <w:rsid w:val="005A6040"/>
    <w:rsid w:val="005A644E"/>
    <w:rsid w:val="005A665B"/>
    <w:rsid w:val="005A685D"/>
    <w:rsid w:val="005A69FF"/>
    <w:rsid w:val="005A72F8"/>
    <w:rsid w:val="005A738B"/>
    <w:rsid w:val="005A745F"/>
    <w:rsid w:val="005A754C"/>
    <w:rsid w:val="005B04B2"/>
    <w:rsid w:val="005B19A8"/>
    <w:rsid w:val="005B1B0E"/>
    <w:rsid w:val="005B242A"/>
    <w:rsid w:val="005B35AE"/>
    <w:rsid w:val="005B43B0"/>
    <w:rsid w:val="005B4DA2"/>
    <w:rsid w:val="005B531D"/>
    <w:rsid w:val="005B53A6"/>
    <w:rsid w:val="005B55CB"/>
    <w:rsid w:val="005B5BDE"/>
    <w:rsid w:val="005B5C31"/>
    <w:rsid w:val="005B5CE5"/>
    <w:rsid w:val="005B5E32"/>
    <w:rsid w:val="005B76E0"/>
    <w:rsid w:val="005B7B9F"/>
    <w:rsid w:val="005C0A52"/>
    <w:rsid w:val="005C0F3A"/>
    <w:rsid w:val="005C0FAE"/>
    <w:rsid w:val="005C0FB4"/>
    <w:rsid w:val="005C1E8C"/>
    <w:rsid w:val="005C217D"/>
    <w:rsid w:val="005C2821"/>
    <w:rsid w:val="005C2F27"/>
    <w:rsid w:val="005C3C5C"/>
    <w:rsid w:val="005C4028"/>
    <w:rsid w:val="005C4290"/>
    <w:rsid w:val="005C48EA"/>
    <w:rsid w:val="005C4C19"/>
    <w:rsid w:val="005C4CF1"/>
    <w:rsid w:val="005C5198"/>
    <w:rsid w:val="005C55BE"/>
    <w:rsid w:val="005C59DE"/>
    <w:rsid w:val="005C5A49"/>
    <w:rsid w:val="005C5FB7"/>
    <w:rsid w:val="005C6300"/>
    <w:rsid w:val="005C65B5"/>
    <w:rsid w:val="005C727A"/>
    <w:rsid w:val="005C7B93"/>
    <w:rsid w:val="005D002E"/>
    <w:rsid w:val="005D0183"/>
    <w:rsid w:val="005D042A"/>
    <w:rsid w:val="005D07A1"/>
    <w:rsid w:val="005D14B1"/>
    <w:rsid w:val="005D1AA8"/>
    <w:rsid w:val="005D2489"/>
    <w:rsid w:val="005D3402"/>
    <w:rsid w:val="005D3E6D"/>
    <w:rsid w:val="005D469F"/>
    <w:rsid w:val="005D470F"/>
    <w:rsid w:val="005D4AF6"/>
    <w:rsid w:val="005D4C4F"/>
    <w:rsid w:val="005D665F"/>
    <w:rsid w:val="005D6C08"/>
    <w:rsid w:val="005D7D45"/>
    <w:rsid w:val="005E0158"/>
    <w:rsid w:val="005E0549"/>
    <w:rsid w:val="005E0739"/>
    <w:rsid w:val="005E089D"/>
    <w:rsid w:val="005E1676"/>
    <w:rsid w:val="005E206D"/>
    <w:rsid w:val="005E2095"/>
    <w:rsid w:val="005E2291"/>
    <w:rsid w:val="005E22D5"/>
    <w:rsid w:val="005E2811"/>
    <w:rsid w:val="005E2902"/>
    <w:rsid w:val="005E2930"/>
    <w:rsid w:val="005E2D6C"/>
    <w:rsid w:val="005E2F3C"/>
    <w:rsid w:val="005E3E8A"/>
    <w:rsid w:val="005E3FF9"/>
    <w:rsid w:val="005E47A5"/>
    <w:rsid w:val="005E4F8C"/>
    <w:rsid w:val="005E6829"/>
    <w:rsid w:val="005E72B3"/>
    <w:rsid w:val="005E7833"/>
    <w:rsid w:val="005E7849"/>
    <w:rsid w:val="005E7B65"/>
    <w:rsid w:val="005F0808"/>
    <w:rsid w:val="005F0DFA"/>
    <w:rsid w:val="005F133B"/>
    <w:rsid w:val="005F142D"/>
    <w:rsid w:val="005F1513"/>
    <w:rsid w:val="005F1F88"/>
    <w:rsid w:val="005F2216"/>
    <w:rsid w:val="005F2695"/>
    <w:rsid w:val="005F27C0"/>
    <w:rsid w:val="005F2BD3"/>
    <w:rsid w:val="005F2C82"/>
    <w:rsid w:val="005F3119"/>
    <w:rsid w:val="005F3416"/>
    <w:rsid w:val="005F3624"/>
    <w:rsid w:val="005F36BC"/>
    <w:rsid w:val="005F3EE7"/>
    <w:rsid w:val="005F41E7"/>
    <w:rsid w:val="005F4713"/>
    <w:rsid w:val="005F49B8"/>
    <w:rsid w:val="005F4D67"/>
    <w:rsid w:val="005F506B"/>
    <w:rsid w:val="005F510D"/>
    <w:rsid w:val="005F55F7"/>
    <w:rsid w:val="005F5D58"/>
    <w:rsid w:val="005F6710"/>
    <w:rsid w:val="005F68EC"/>
    <w:rsid w:val="005F6AE9"/>
    <w:rsid w:val="005F7AF0"/>
    <w:rsid w:val="00600249"/>
    <w:rsid w:val="00600CEF"/>
    <w:rsid w:val="00601689"/>
    <w:rsid w:val="006019DA"/>
    <w:rsid w:val="0060221D"/>
    <w:rsid w:val="006024A2"/>
    <w:rsid w:val="00602A20"/>
    <w:rsid w:val="00602BB6"/>
    <w:rsid w:val="00602C96"/>
    <w:rsid w:val="00603FAB"/>
    <w:rsid w:val="006055B0"/>
    <w:rsid w:val="006077D7"/>
    <w:rsid w:val="0061064F"/>
    <w:rsid w:val="0061107A"/>
    <w:rsid w:val="00611EED"/>
    <w:rsid w:val="00613F59"/>
    <w:rsid w:val="0061445E"/>
    <w:rsid w:val="006147E7"/>
    <w:rsid w:val="0061531D"/>
    <w:rsid w:val="0061551F"/>
    <w:rsid w:val="00615C0C"/>
    <w:rsid w:val="006167CF"/>
    <w:rsid w:val="00616BBE"/>
    <w:rsid w:val="006172AB"/>
    <w:rsid w:val="0061736A"/>
    <w:rsid w:val="00617DB4"/>
    <w:rsid w:val="00617EB9"/>
    <w:rsid w:val="006201C2"/>
    <w:rsid w:val="00620728"/>
    <w:rsid w:val="00620819"/>
    <w:rsid w:val="00620E7B"/>
    <w:rsid w:val="006217DD"/>
    <w:rsid w:val="00621D2C"/>
    <w:rsid w:val="006229C7"/>
    <w:rsid w:val="00623996"/>
    <w:rsid w:val="00623B64"/>
    <w:rsid w:val="00623E62"/>
    <w:rsid w:val="00624BE6"/>
    <w:rsid w:val="00624EC0"/>
    <w:rsid w:val="0062594C"/>
    <w:rsid w:val="00626835"/>
    <w:rsid w:val="006273BC"/>
    <w:rsid w:val="00627FAC"/>
    <w:rsid w:val="006309E6"/>
    <w:rsid w:val="00630B59"/>
    <w:rsid w:val="00630F37"/>
    <w:rsid w:val="0063134C"/>
    <w:rsid w:val="00631E5C"/>
    <w:rsid w:val="0063220E"/>
    <w:rsid w:val="00632473"/>
    <w:rsid w:val="006326F1"/>
    <w:rsid w:val="00632BFD"/>
    <w:rsid w:val="00633783"/>
    <w:rsid w:val="006345E5"/>
    <w:rsid w:val="00634C32"/>
    <w:rsid w:val="00634ED7"/>
    <w:rsid w:val="00635921"/>
    <w:rsid w:val="00635BAE"/>
    <w:rsid w:val="00635DD8"/>
    <w:rsid w:val="006369D5"/>
    <w:rsid w:val="00636C0F"/>
    <w:rsid w:val="00636FBA"/>
    <w:rsid w:val="0063707A"/>
    <w:rsid w:val="0064199B"/>
    <w:rsid w:val="00641DCD"/>
    <w:rsid w:val="00641DDE"/>
    <w:rsid w:val="006428BB"/>
    <w:rsid w:val="00644BB9"/>
    <w:rsid w:val="006454A4"/>
    <w:rsid w:val="00646242"/>
    <w:rsid w:val="00646275"/>
    <w:rsid w:val="00646921"/>
    <w:rsid w:val="00646B25"/>
    <w:rsid w:val="00646B32"/>
    <w:rsid w:val="00647096"/>
    <w:rsid w:val="00647D32"/>
    <w:rsid w:val="006504E4"/>
    <w:rsid w:val="00650B8E"/>
    <w:rsid w:val="00651EDF"/>
    <w:rsid w:val="00652741"/>
    <w:rsid w:val="00652A70"/>
    <w:rsid w:val="006534C1"/>
    <w:rsid w:val="00654135"/>
    <w:rsid w:val="0065415C"/>
    <w:rsid w:val="0065453D"/>
    <w:rsid w:val="00654553"/>
    <w:rsid w:val="00654725"/>
    <w:rsid w:val="00654D2A"/>
    <w:rsid w:val="006552CA"/>
    <w:rsid w:val="00655447"/>
    <w:rsid w:val="006555C2"/>
    <w:rsid w:val="00655B23"/>
    <w:rsid w:val="0065605D"/>
    <w:rsid w:val="006569EE"/>
    <w:rsid w:val="00656A1D"/>
    <w:rsid w:val="00656D1A"/>
    <w:rsid w:val="00656F83"/>
    <w:rsid w:val="0065725A"/>
    <w:rsid w:val="00660838"/>
    <w:rsid w:val="0066136B"/>
    <w:rsid w:val="006614D3"/>
    <w:rsid w:val="00662347"/>
    <w:rsid w:val="00662D55"/>
    <w:rsid w:val="00662FB2"/>
    <w:rsid w:val="00662FC3"/>
    <w:rsid w:val="00663391"/>
    <w:rsid w:val="00663749"/>
    <w:rsid w:val="006639DF"/>
    <w:rsid w:val="00663DAD"/>
    <w:rsid w:val="00664D43"/>
    <w:rsid w:val="006650FD"/>
    <w:rsid w:val="00665B77"/>
    <w:rsid w:val="00665C11"/>
    <w:rsid w:val="00665DBF"/>
    <w:rsid w:val="00666696"/>
    <w:rsid w:val="006667B9"/>
    <w:rsid w:val="0066731A"/>
    <w:rsid w:val="006673A6"/>
    <w:rsid w:val="00667468"/>
    <w:rsid w:val="0067031D"/>
    <w:rsid w:val="00670582"/>
    <w:rsid w:val="00671573"/>
    <w:rsid w:val="0067165F"/>
    <w:rsid w:val="006719A7"/>
    <w:rsid w:val="006722D8"/>
    <w:rsid w:val="00672490"/>
    <w:rsid w:val="006735EB"/>
    <w:rsid w:val="00673BA3"/>
    <w:rsid w:val="00673C78"/>
    <w:rsid w:val="00674663"/>
    <w:rsid w:val="00674FDC"/>
    <w:rsid w:val="0067596C"/>
    <w:rsid w:val="00676ED6"/>
    <w:rsid w:val="00676F83"/>
    <w:rsid w:val="00676FB3"/>
    <w:rsid w:val="006777E3"/>
    <w:rsid w:val="00677A0B"/>
    <w:rsid w:val="00677DC2"/>
    <w:rsid w:val="00677E7D"/>
    <w:rsid w:val="006805DE"/>
    <w:rsid w:val="00680A4B"/>
    <w:rsid w:val="00680E6F"/>
    <w:rsid w:val="00680E91"/>
    <w:rsid w:val="00680EB3"/>
    <w:rsid w:val="006820D7"/>
    <w:rsid w:val="006829C0"/>
    <w:rsid w:val="00682FFA"/>
    <w:rsid w:val="006832D4"/>
    <w:rsid w:val="00683D2C"/>
    <w:rsid w:val="00683EDF"/>
    <w:rsid w:val="00684173"/>
    <w:rsid w:val="0068470F"/>
    <w:rsid w:val="00684B37"/>
    <w:rsid w:val="0068514B"/>
    <w:rsid w:val="0068543B"/>
    <w:rsid w:val="00685826"/>
    <w:rsid w:val="0068583A"/>
    <w:rsid w:val="006867F4"/>
    <w:rsid w:val="00686D27"/>
    <w:rsid w:val="00687830"/>
    <w:rsid w:val="00690B77"/>
    <w:rsid w:val="00691547"/>
    <w:rsid w:val="006919EC"/>
    <w:rsid w:val="00692EC2"/>
    <w:rsid w:val="00693008"/>
    <w:rsid w:val="006931F8"/>
    <w:rsid w:val="0069341B"/>
    <w:rsid w:val="0069361B"/>
    <w:rsid w:val="00693790"/>
    <w:rsid w:val="00693AA6"/>
    <w:rsid w:val="00693D02"/>
    <w:rsid w:val="00693E5C"/>
    <w:rsid w:val="00694660"/>
    <w:rsid w:val="006948A7"/>
    <w:rsid w:val="00696D9F"/>
    <w:rsid w:val="00696DD5"/>
    <w:rsid w:val="006970A4"/>
    <w:rsid w:val="006973D3"/>
    <w:rsid w:val="00697BA9"/>
    <w:rsid w:val="006A01C4"/>
    <w:rsid w:val="006A0574"/>
    <w:rsid w:val="006A0EE0"/>
    <w:rsid w:val="006A1021"/>
    <w:rsid w:val="006A1038"/>
    <w:rsid w:val="006A1BF6"/>
    <w:rsid w:val="006A2B50"/>
    <w:rsid w:val="006A2B9E"/>
    <w:rsid w:val="006A2C08"/>
    <w:rsid w:val="006A2CE5"/>
    <w:rsid w:val="006A391A"/>
    <w:rsid w:val="006A41DD"/>
    <w:rsid w:val="006A4560"/>
    <w:rsid w:val="006A478C"/>
    <w:rsid w:val="006A49E6"/>
    <w:rsid w:val="006A4D46"/>
    <w:rsid w:val="006A628D"/>
    <w:rsid w:val="006A699A"/>
    <w:rsid w:val="006A7136"/>
    <w:rsid w:val="006A7D65"/>
    <w:rsid w:val="006A7E04"/>
    <w:rsid w:val="006B01FF"/>
    <w:rsid w:val="006B0215"/>
    <w:rsid w:val="006B030A"/>
    <w:rsid w:val="006B0686"/>
    <w:rsid w:val="006B1BAF"/>
    <w:rsid w:val="006B1EE0"/>
    <w:rsid w:val="006B23F3"/>
    <w:rsid w:val="006B2408"/>
    <w:rsid w:val="006B2540"/>
    <w:rsid w:val="006B27EC"/>
    <w:rsid w:val="006B35B2"/>
    <w:rsid w:val="006B41B0"/>
    <w:rsid w:val="006B429B"/>
    <w:rsid w:val="006B4A77"/>
    <w:rsid w:val="006B4B43"/>
    <w:rsid w:val="006B538F"/>
    <w:rsid w:val="006B5590"/>
    <w:rsid w:val="006B5931"/>
    <w:rsid w:val="006B5A78"/>
    <w:rsid w:val="006B5BA5"/>
    <w:rsid w:val="006B5CAB"/>
    <w:rsid w:val="006B5D27"/>
    <w:rsid w:val="006B5E4E"/>
    <w:rsid w:val="006B6F46"/>
    <w:rsid w:val="006B73D2"/>
    <w:rsid w:val="006C06D3"/>
    <w:rsid w:val="006C0A0E"/>
    <w:rsid w:val="006C0B8E"/>
    <w:rsid w:val="006C0E99"/>
    <w:rsid w:val="006C2598"/>
    <w:rsid w:val="006C2955"/>
    <w:rsid w:val="006C2B75"/>
    <w:rsid w:val="006C2C71"/>
    <w:rsid w:val="006C3B3A"/>
    <w:rsid w:val="006C3F74"/>
    <w:rsid w:val="006C4245"/>
    <w:rsid w:val="006C4A75"/>
    <w:rsid w:val="006C4A99"/>
    <w:rsid w:val="006C56E1"/>
    <w:rsid w:val="006C5768"/>
    <w:rsid w:val="006C5CFF"/>
    <w:rsid w:val="006C5D4D"/>
    <w:rsid w:val="006C6704"/>
    <w:rsid w:val="006C7B0B"/>
    <w:rsid w:val="006C7BBC"/>
    <w:rsid w:val="006D0184"/>
    <w:rsid w:val="006D059A"/>
    <w:rsid w:val="006D0645"/>
    <w:rsid w:val="006D1723"/>
    <w:rsid w:val="006D1ABD"/>
    <w:rsid w:val="006D2874"/>
    <w:rsid w:val="006D2FEB"/>
    <w:rsid w:val="006D3133"/>
    <w:rsid w:val="006D3454"/>
    <w:rsid w:val="006D3678"/>
    <w:rsid w:val="006D3729"/>
    <w:rsid w:val="006D37EA"/>
    <w:rsid w:val="006D44CA"/>
    <w:rsid w:val="006D498A"/>
    <w:rsid w:val="006D50C6"/>
    <w:rsid w:val="006D5148"/>
    <w:rsid w:val="006D54EB"/>
    <w:rsid w:val="006D5771"/>
    <w:rsid w:val="006D6A53"/>
    <w:rsid w:val="006D6E5C"/>
    <w:rsid w:val="006D7DFB"/>
    <w:rsid w:val="006E046B"/>
    <w:rsid w:val="006E06C3"/>
    <w:rsid w:val="006E06DC"/>
    <w:rsid w:val="006E0C13"/>
    <w:rsid w:val="006E0D49"/>
    <w:rsid w:val="006E1050"/>
    <w:rsid w:val="006E1AC5"/>
    <w:rsid w:val="006E2613"/>
    <w:rsid w:val="006E2668"/>
    <w:rsid w:val="006E2F91"/>
    <w:rsid w:val="006E32F6"/>
    <w:rsid w:val="006E3642"/>
    <w:rsid w:val="006E39B7"/>
    <w:rsid w:val="006E56C5"/>
    <w:rsid w:val="006E59BA"/>
    <w:rsid w:val="006E5A71"/>
    <w:rsid w:val="006E5C9B"/>
    <w:rsid w:val="006F0261"/>
    <w:rsid w:val="006F13D2"/>
    <w:rsid w:val="006F157F"/>
    <w:rsid w:val="006F2161"/>
    <w:rsid w:val="006F2345"/>
    <w:rsid w:val="006F26F4"/>
    <w:rsid w:val="006F2993"/>
    <w:rsid w:val="006F2DB3"/>
    <w:rsid w:val="006F2EFC"/>
    <w:rsid w:val="006F362C"/>
    <w:rsid w:val="006F3785"/>
    <w:rsid w:val="006F3792"/>
    <w:rsid w:val="006F4168"/>
    <w:rsid w:val="006F421A"/>
    <w:rsid w:val="006F42F0"/>
    <w:rsid w:val="006F4CE6"/>
    <w:rsid w:val="006F4FD3"/>
    <w:rsid w:val="006F5042"/>
    <w:rsid w:val="006F6901"/>
    <w:rsid w:val="006F6949"/>
    <w:rsid w:val="006F6CB2"/>
    <w:rsid w:val="006F7B66"/>
    <w:rsid w:val="006F7C10"/>
    <w:rsid w:val="007000A3"/>
    <w:rsid w:val="007005BB"/>
    <w:rsid w:val="0070119E"/>
    <w:rsid w:val="00701455"/>
    <w:rsid w:val="0070193F"/>
    <w:rsid w:val="00701D96"/>
    <w:rsid w:val="00702301"/>
    <w:rsid w:val="007024C7"/>
    <w:rsid w:val="00702837"/>
    <w:rsid w:val="00702893"/>
    <w:rsid w:val="00703147"/>
    <w:rsid w:val="007032CB"/>
    <w:rsid w:val="00703AB5"/>
    <w:rsid w:val="007043E3"/>
    <w:rsid w:val="00705C89"/>
    <w:rsid w:val="0070675A"/>
    <w:rsid w:val="00706D16"/>
    <w:rsid w:val="00707255"/>
    <w:rsid w:val="00707883"/>
    <w:rsid w:val="00707BF1"/>
    <w:rsid w:val="00707EC4"/>
    <w:rsid w:val="00710036"/>
    <w:rsid w:val="00711033"/>
    <w:rsid w:val="0071125B"/>
    <w:rsid w:val="00712051"/>
    <w:rsid w:val="00712339"/>
    <w:rsid w:val="00714342"/>
    <w:rsid w:val="007144C6"/>
    <w:rsid w:val="007145A8"/>
    <w:rsid w:val="0071467F"/>
    <w:rsid w:val="007148BD"/>
    <w:rsid w:val="0071534D"/>
    <w:rsid w:val="0071637D"/>
    <w:rsid w:val="007169F6"/>
    <w:rsid w:val="00716A49"/>
    <w:rsid w:val="00716E33"/>
    <w:rsid w:val="007177C5"/>
    <w:rsid w:val="007179A2"/>
    <w:rsid w:val="00717B6E"/>
    <w:rsid w:val="00720254"/>
    <w:rsid w:val="007204F7"/>
    <w:rsid w:val="00722339"/>
    <w:rsid w:val="00723176"/>
    <w:rsid w:val="0072327E"/>
    <w:rsid w:val="00723482"/>
    <w:rsid w:val="00723562"/>
    <w:rsid w:val="007237C4"/>
    <w:rsid w:val="00723D5F"/>
    <w:rsid w:val="007241EA"/>
    <w:rsid w:val="007248A2"/>
    <w:rsid w:val="00724AD8"/>
    <w:rsid w:val="00724E49"/>
    <w:rsid w:val="0072500A"/>
    <w:rsid w:val="00725077"/>
    <w:rsid w:val="0072592E"/>
    <w:rsid w:val="007268C4"/>
    <w:rsid w:val="00726AFE"/>
    <w:rsid w:val="00726CEA"/>
    <w:rsid w:val="00726D53"/>
    <w:rsid w:val="00727152"/>
    <w:rsid w:val="00727605"/>
    <w:rsid w:val="007278C4"/>
    <w:rsid w:val="0072791A"/>
    <w:rsid w:val="00727D86"/>
    <w:rsid w:val="007302B4"/>
    <w:rsid w:val="007305EA"/>
    <w:rsid w:val="007309DB"/>
    <w:rsid w:val="00730C86"/>
    <w:rsid w:val="0073197A"/>
    <w:rsid w:val="00731E3F"/>
    <w:rsid w:val="00732B02"/>
    <w:rsid w:val="00732D33"/>
    <w:rsid w:val="007335B9"/>
    <w:rsid w:val="00733D1B"/>
    <w:rsid w:val="007340DF"/>
    <w:rsid w:val="00734427"/>
    <w:rsid w:val="0073478A"/>
    <w:rsid w:val="00734FB3"/>
    <w:rsid w:val="00735628"/>
    <w:rsid w:val="007359DC"/>
    <w:rsid w:val="00735DFB"/>
    <w:rsid w:val="007362A4"/>
    <w:rsid w:val="007363B7"/>
    <w:rsid w:val="00736D40"/>
    <w:rsid w:val="00737882"/>
    <w:rsid w:val="00737C16"/>
    <w:rsid w:val="00737FEB"/>
    <w:rsid w:val="007400D5"/>
    <w:rsid w:val="0074150A"/>
    <w:rsid w:val="00741952"/>
    <w:rsid w:val="00741F44"/>
    <w:rsid w:val="007424B3"/>
    <w:rsid w:val="00742770"/>
    <w:rsid w:val="00742AFC"/>
    <w:rsid w:val="00743241"/>
    <w:rsid w:val="00743243"/>
    <w:rsid w:val="00743774"/>
    <w:rsid w:val="007437A3"/>
    <w:rsid w:val="00743C86"/>
    <w:rsid w:val="007446AD"/>
    <w:rsid w:val="00745533"/>
    <w:rsid w:val="007469DA"/>
    <w:rsid w:val="00747A39"/>
    <w:rsid w:val="00750530"/>
    <w:rsid w:val="007506D9"/>
    <w:rsid w:val="00750810"/>
    <w:rsid w:val="00750B1C"/>
    <w:rsid w:val="00750B6D"/>
    <w:rsid w:val="00750F4E"/>
    <w:rsid w:val="007510C2"/>
    <w:rsid w:val="00751295"/>
    <w:rsid w:val="007513FB"/>
    <w:rsid w:val="00751F1C"/>
    <w:rsid w:val="00752BAB"/>
    <w:rsid w:val="007531C7"/>
    <w:rsid w:val="007537E6"/>
    <w:rsid w:val="007538AD"/>
    <w:rsid w:val="00753B4B"/>
    <w:rsid w:val="00753BA8"/>
    <w:rsid w:val="007543D6"/>
    <w:rsid w:val="0075478F"/>
    <w:rsid w:val="00755926"/>
    <w:rsid w:val="00755B51"/>
    <w:rsid w:val="00755E52"/>
    <w:rsid w:val="007563EC"/>
    <w:rsid w:val="007575FF"/>
    <w:rsid w:val="00760014"/>
    <w:rsid w:val="00760615"/>
    <w:rsid w:val="007607BB"/>
    <w:rsid w:val="00761056"/>
    <w:rsid w:val="0076136D"/>
    <w:rsid w:val="0076191F"/>
    <w:rsid w:val="007625D0"/>
    <w:rsid w:val="007626A7"/>
    <w:rsid w:val="00762E80"/>
    <w:rsid w:val="00763613"/>
    <w:rsid w:val="00763AF3"/>
    <w:rsid w:val="00764159"/>
    <w:rsid w:val="00764D75"/>
    <w:rsid w:val="00764F22"/>
    <w:rsid w:val="007650B0"/>
    <w:rsid w:val="0076534F"/>
    <w:rsid w:val="00765BD3"/>
    <w:rsid w:val="00765BE9"/>
    <w:rsid w:val="00766507"/>
    <w:rsid w:val="00766C3F"/>
    <w:rsid w:val="00767282"/>
    <w:rsid w:val="00767458"/>
    <w:rsid w:val="00770037"/>
    <w:rsid w:val="00770091"/>
    <w:rsid w:val="007700E9"/>
    <w:rsid w:val="007701C2"/>
    <w:rsid w:val="00770B6C"/>
    <w:rsid w:val="00771BBE"/>
    <w:rsid w:val="00772779"/>
    <w:rsid w:val="00772C18"/>
    <w:rsid w:val="00773D10"/>
    <w:rsid w:val="00774759"/>
    <w:rsid w:val="00774869"/>
    <w:rsid w:val="00774A51"/>
    <w:rsid w:val="00774E1C"/>
    <w:rsid w:val="007756FF"/>
    <w:rsid w:val="007761B4"/>
    <w:rsid w:val="00776304"/>
    <w:rsid w:val="0077700D"/>
    <w:rsid w:val="0077775E"/>
    <w:rsid w:val="00777CF6"/>
    <w:rsid w:val="007805FF"/>
    <w:rsid w:val="0078091A"/>
    <w:rsid w:val="0078094E"/>
    <w:rsid w:val="00780C30"/>
    <w:rsid w:val="00781548"/>
    <w:rsid w:val="0078177C"/>
    <w:rsid w:val="00781B6B"/>
    <w:rsid w:val="00782731"/>
    <w:rsid w:val="007835EF"/>
    <w:rsid w:val="00783977"/>
    <w:rsid w:val="007844B5"/>
    <w:rsid w:val="007848DD"/>
    <w:rsid w:val="007851D5"/>
    <w:rsid w:val="00785AE3"/>
    <w:rsid w:val="00785ED8"/>
    <w:rsid w:val="007867BF"/>
    <w:rsid w:val="00786864"/>
    <w:rsid w:val="00786CB1"/>
    <w:rsid w:val="00787772"/>
    <w:rsid w:val="0078779E"/>
    <w:rsid w:val="00787FA4"/>
    <w:rsid w:val="00790893"/>
    <w:rsid w:val="00790AAF"/>
    <w:rsid w:val="007911FE"/>
    <w:rsid w:val="0079161B"/>
    <w:rsid w:val="00791999"/>
    <w:rsid w:val="00791A74"/>
    <w:rsid w:val="00792713"/>
    <w:rsid w:val="00792B49"/>
    <w:rsid w:val="00792C7C"/>
    <w:rsid w:val="00793032"/>
    <w:rsid w:val="007934D3"/>
    <w:rsid w:val="0079453C"/>
    <w:rsid w:val="007946D1"/>
    <w:rsid w:val="00794D38"/>
    <w:rsid w:val="0079510F"/>
    <w:rsid w:val="00795679"/>
    <w:rsid w:val="00795EA4"/>
    <w:rsid w:val="00797321"/>
    <w:rsid w:val="00797426"/>
    <w:rsid w:val="007975E4"/>
    <w:rsid w:val="00797CD3"/>
    <w:rsid w:val="007A03B2"/>
    <w:rsid w:val="007A13C0"/>
    <w:rsid w:val="007A13CB"/>
    <w:rsid w:val="007A1FDB"/>
    <w:rsid w:val="007A3038"/>
    <w:rsid w:val="007A3578"/>
    <w:rsid w:val="007A386C"/>
    <w:rsid w:val="007A38EF"/>
    <w:rsid w:val="007A440A"/>
    <w:rsid w:val="007A4583"/>
    <w:rsid w:val="007A57A4"/>
    <w:rsid w:val="007A601D"/>
    <w:rsid w:val="007A628F"/>
    <w:rsid w:val="007A6606"/>
    <w:rsid w:val="007A68E9"/>
    <w:rsid w:val="007A6F1E"/>
    <w:rsid w:val="007A702C"/>
    <w:rsid w:val="007A70A2"/>
    <w:rsid w:val="007A75F3"/>
    <w:rsid w:val="007A76F5"/>
    <w:rsid w:val="007B104E"/>
    <w:rsid w:val="007B2006"/>
    <w:rsid w:val="007B2018"/>
    <w:rsid w:val="007B2134"/>
    <w:rsid w:val="007B361A"/>
    <w:rsid w:val="007B4123"/>
    <w:rsid w:val="007B44FB"/>
    <w:rsid w:val="007B46EC"/>
    <w:rsid w:val="007B4C30"/>
    <w:rsid w:val="007B5318"/>
    <w:rsid w:val="007B5860"/>
    <w:rsid w:val="007B5976"/>
    <w:rsid w:val="007B691F"/>
    <w:rsid w:val="007B6C07"/>
    <w:rsid w:val="007B7178"/>
    <w:rsid w:val="007B720A"/>
    <w:rsid w:val="007B7CBF"/>
    <w:rsid w:val="007C015C"/>
    <w:rsid w:val="007C0372"/>
    <w:rsid w:val="007C0CE1"/>
    <w:rsid w:val="007C1052"/>
    <w:rsid w:val="007C1513"/>
    <w:rsid w:val="007C2460"/>
    <w:rsid w:val="007C2D1D"/>
    <w:rsid w:val="007C2DF1"/>
    <w:rsid w:val="007C30E9"/>
    <w:rsid w:val="007C34FE"/>
    <w:rsid w:val="007C412E"/>
    <w:rsid w:val="007C4A53"/>
    <w:rsid w:val="007C5138"/>
    <w:rsid w:val="007C5E61"/>
    <w:rsid w:val="007C6314"/>
    <w:rsid w:val="007C65CB"/>
    <w:rsid w:val="007C6CAA"/>
    <w:rsid w:val="007C7116"/>
    <w:rsid w:val="007C7F88"/>
    <w:rsid w:val="007C7FF8"/>
    <w:rsid w:val="007D01B1"/>
    <w:rsid w:val="007D0B41"/>
    <w:rsid w:val="007D0B5D"/>
    <w:rsid w:val="007D138C"/>
    <w:rsid w:val="007D1577"/>
    <w:rsid w:val="007D319E"/>
    <w:rsid w:val="007D32D0"/>
    <w:rsid w:val="007D4561"/>
    <w:rsid w:val="007D49F5"/>
    <w:rsid w:val="007D4BA5"/>
    <w:rsid w:val="007D6039"/>
    <w:rsid w:val="007D61C5"/>
    <w:rsid w:val="007D68A6"/>
    <w:rsid w:val="007D6936"/>
    <w:rsid w:val="007D6BCB"/>
    <w:rsid w:val="007D6E29"/>
    <w:rsid w:val="007D6EFA"/>
    <w:rsid w:val="007D7701"/>
    <w:rsid w:val="007D7AAE"/>
    <w:rsid w:val="007E26DD"/>
    <w:rsid w:val="007E2CF4"/>
    <w:rsid w:val="007E3A91"/>
    <w:rsid w:val="007E4171"/>
    <w:rsid w:val="007E5568"/>
    <w:rsid w:val="007E5A37"/>
    <w:rsid w:val="007E642B"/>
    <w:rsid w:val="007E64D0"/>
    <w:rsid w:val="007E6B7A"/>
    <w:rsid w:val="007E7EA1"/>
    <w:rsid w:val="007F00FC"/>
    <w:rsid w:val="007F0D80"/>
    <w:rsid w:val="007F10FF"/>
    <w:rsid w:val="007F112B"/>
    <w:rsid w:val="007F1915"/>
    <w:rsid w:val="007F1EEB"/>
    <w:rsid w:val="007F331F"/>
    <w:rsid w:val="007F3A61"/>
    <w:rsid w:val="007F3DAA"/>
    <w:rsid w:val="007F3DCE"/>
    <w:rsid w:val="007F3E18"/>
    <w:rsid w:val="007F42C0"/>
    <w:rsid w:val="007F4459"/>
    <w:rsid w:val="007F4860"/>
    <w:rsid w:val="007F4B3A"/>
    <w:rsid w:val="007F4C7B"/>
    <w:rsid w:val="007F5382"/>
    <w:rsid w:val="007F53EF"/>
    <w:rsid w:val="007F553E"/>
    <w:rsid w:val="007F55BC"/>
    <w:rsid w:val="007F5FCA"/>
    <w:rsid w:val="007F7286"/>
    <w:rsid w:val="007F7356"/>
    <w:rsid w:val="00800E1B"/>
    <w:rsid w:val="0080100A"/>
    <w:rsid w:val="00801511"/>
    <w:rsid w:val="0080199E"/>
    <w:rsid w:val="00803173"/>
    <w:rsid w:val="00803A56"/>
    <w:rsid w:val="00803BA7"/>
    <w:rsid w:val="00803E85"/>
    <w:rsid w:val="0080442E"/>
    <w:rsid w:val="0080506C"/>
    <w:rsid w:val="008064B3"/>
    <w:rsid w:val="00806C45"/>
    <w:rsid w:val="008070A7"/>
    <w:rsid w:val="008071C9"/>
    <w:rsid w:val="0080784A"/>
    <w:rsid w:val="00807B97"/>
    <w:rsid w:val="0081020D"/>
    <w:rsid w:val="00810A9F"/>
    <w:rsid w:val="00810B8D"/>
    <w:rsid w:val="0081104A"/>
    <w:rsid w:val="00811330"/>
    <w:rsid w:val="0081148D"/>
    <w:rsid w:val="0081160F"/>
    <w:rsid w:val="00811B84"/>
    <w:rsid w:val="00812EB5"/>
    <w:rsid w:val="00813B82"/>
    <w:rsid w:val="008140A9"/>
    <w:rsid w:val="008147C9"/>
    <w:rsid w:val="00814A74"/>
    <w:rsid w:val="00814EE2"/>
    <w:rsid w:val="00815198"/>
    <w:rsid w:val="008156C6"/>
    <w:rsid w:val="008157F9"/>
    <w:rsid w:val="00815A50"/>
    <w:rsid w:val="00815CF0"/>
    <w:rsid w:val="00815D90"/>
    <w:rsid w:val="00816310"/>
    <w:rsid w:val="008163FC"/>
    <w:rsid w:val="00816C6E"/>
    <w:rsid w:val="00816F4C"/>
    <w:rsid w:val="00816F7C"/>
    <w:rsid w:val="0081727B"/>
    <w:rsid w:val="0082034B"/>
    <w:rsid w:val="00820932"/>
    <w:rsid w:val="00820D3A"/>
    <w:rsid w:val="0082146A"/>
    <w:rsid w:val="008218F3"/>
    <w:rsid w:val="00821C8E"/>
    <w:rsid w:val="00821F48"/>
    <w:rsid w:val="008226CE"/>
    <w:rsid w:val="0082300E"/>
    <w:rsid w:val="0082313B"/>
    <w:rsid w:val="00823429"/>
    <w:rsid w:val="00823E2D"/>
    <w:rsid w:val="00824909"/>
    <w:rsid w:val="00824D74"/>
    <w:rsid w:val="00824E18"/>
    <w:rsid w:val="00824E7B"/>
    <w:rsid w:val="00825796"/>
    <w:rsid w:val="0082598B"/>
    <w:rsid w:val="00825DF1"/>
    <w:rsid w:val="008263EA"/>
    <w:rsid w:val="00826766"/>
    <w:rsid w:val="0082701B"/>
    <w:rsid w:val="00827402"/>
    <w:rsid w:val="008276AF"/>
    <w:rsid w:val="008308BB"/>
    <w:rsid w:val="00830C6A"/>
    <w:rsid w:val="008315BD"/>
    <w:rsid w:val="00831E62"/>
    <w:rsid w:val="0083224C"/>
    <w:rsid w:val="008322AF"/>
    <w:rsid w:val="008322E5"/>
    <w:rsid w:val="008329A6"/>
    <w:rsid w:val="00832C65"/>
    <w:rsid w:val="00832FF9"/>
    <w:rsid w:val="0083391C"/>
    <w:rsid w:val="00833A8F"/>
    <w:rsid w:val="00834375"/>
    <w:rsid w:val="008347CF"/>
    <w:rsid w:val="00835521"/>
    <w:rsid w:val="008359CC"/>
    <w:rsid w:val="00836E01"/>
    <w:rsid w:val="00837117"/>
    <w:rsid w:val="008374AD"/>
    <w:rsid w:val="00837F9B"/>
    <w:rsid w:val="00840987"/>
    <w:rsid w:val="008412A5"/>
    <w:rsid w:val="0084269E"/>
    <w:rsid w:val="00843AE3"/>
    <w:rsid w:val="008440C1"/>
    <w:rsid w:val="00844117"/>
    <w:rsid w:val="008444F6"/>
    <w:rsid w:val="0084584D"/>
    <w:rsid w:val="00845D58"/>
    <w:rsid w:val="008467FE"/>
    <w:rsid w:val="00846B70"/>
    <w:rsid w:val="00846B75"/>
    <w:rsid w:val="00847231"/>
    <w:rsid w:val="00847DB5"/>
    <w:rsid w:val="00850240"/>
    <w:rsid w:val="00850446"/>
    <w:rsid w:val="0085061C"/>
    <w:rsid w:val="00851826"/>
    <w:rsid w:val="008520CC"/>
    <w:rsid w:val="00853372"/>
    <w:rsid w:val="008547B9"/>
    <w:rsid w:val="00855A8E"/>
    <w:rsid w:val="00856B2E"/>
    <w:rsid w:val="00856F95"/>
    <w:rsid w:val="00857902"/>
    <w:rsid w:val="00857913"/>
    <w:rsid w:val="00857F9F"/>
    <w:rsid w:val="0086019F"/>
    <w:rsid w:val="008601BE"/>
    <w:rsid w:val="0086028F"/>
    <w:rsid w:val="008612BB"/>
    <w:rsid w:val="00861CB0"/>
    <w:rsid w:val="00861F25"/>
    <w:rsid w:val="00862518"/>
    <w:rsid w:val="00862956"/>
    <w:rsid w:val="0086300D"/>
    <w:rsid w:val="008639C9"/>
    <w:rsid w:val="00863E60"/>
    <w:rsid w:val="00864827"/>
    <w:rsid w:val="00864920"/>
    <w:rsid w:val="00864A3D"/>
    <w:rsid w:val="00864A9F"/>
    <w:rsid w:val="00865393"/>
    <w:rsid w:val="008654E9"/>
    <w:rsid w:val="008657E9"/>
    <w:rsid w:val="00867DB9"/>
    <w:rsid w:val="0087002F"/>
    <w:rsid w:val="00870193"/>
    <w:rsid w:val="00870747"/>
    <w:rsid w:val="008711AE"/>
    <w:rsid w:val="00871348"/>
    <w:rsid w:val="00871759"/>
    <w:rsid w:val="00871C4B"/>
    <w:rsid w:val="00871E26"/>
    <w:rsid w:val="00871F05"/>
    <w:rsid w:val="00873D28"/>
    <w:rsid w:val="00873DB4"/>
    <w:rsid w:val="00873E04"/>
    <w:rsid w:val="00874ECA"/>
    <w:rsid w:val="008750E6"/>
    <w:rsid w:val="0087532F"/>
    <w:rsid w:val="00875CDF"/>
    <w:rsid w:val="00875EC7"/>
    <w:rsid w:val="00876D2D"/>
    <w:rsid w:val="008776D4"/>
    <w:rsid w:val="00880043"/>
    <w:rsid w:val="00881B2E"/>
    <w:rsid w:val="00882398"/>
    <w:rsid w:val="00882486"/>
    <w:rsid w:val="0088416A"/>
    <w:rsid w:val="008848D7"/>
    <w:rsid w:val="00884A8F"/>
    <w:rsid w:val="00884EB6"/>
    <w:rsid w:val="00885014"/>
    <w:rsid w:val="00885BD7"/>
    <w:rsid w:val="0088737F"/>
    <w:rsid w:val="0088748E"/>
    <w:rsid w:val="008901CE"/>
    <w:rsid w:val="008907BD"/>
    <w:rsid w:val="00890C2F"/>
    <w:rsid w:val="00890C43"/>
    <w:rsid w:val="00890E12"/>
    <w:rsid w:val="00890EDD"/>
    <w:rsid w:val="00890F71"/>
    <w:rsid w:val="008915D2"/>
    <w:rsid w:val="00891BF3"/>
    <w:rsid w:val="008922CA"/>
    <w:rsid w:val="008923B8"/>
    <w:rsid w:val="00892440"/>
    <w:rsid w:val="0089258E"/>
    <w:rsid w:val="0089305C"/>
    <w:rsid w:val="0089374B"/>
    <w:rsid w:val="00893DFF"/>
    <w:rsid w:val="008940A8"/>
    <w:rsid w:val="00895013"/>
    <w:rsid w:val="008950C2"/>
    <w:rsid w:val="00896A7B"/>
    <w:rsid w:val="00896C6B"/>
    <w:rsid w:val="00896DC3"/>
    <w:rsid w:val="00897E1F"/>
    <w:rsid w:val="008A012E"/>
    <w:rsid w:val="008A0255"/>
    <w:rsid w:val="008A05EB"/>
    <w:rsid w:val="008A0C2C"/>
    <w:rsid w:val="008A1418"/>
    <w:rsid w:val="008A14EA"/>
    <w:rsid w:val="008A151C"/>
    <w:rsid w:val="008A18ED"/>
    <w:rsid w:val="008A2BBC"/>
    <w:rsid w:val="008A31C4"/>
    <w:rsid w:val="008A334F"/>
    <w:rsid w:val="008A343B"/>
    <w:rsid w:val="008A3FD0"/>
    <w:rsid w:val="008A4130"/>
    <w:rsid w:val="008A49F6"/>
    <w:rsid w:val="008A4A62"/>
    <w:rsid w:val="008A4ED1"/>
    <w:rsid w:val="008A52C0"/>
    <w:rsid w:val="008A5AF7"/>
    <w:rsid w:val="008A5BC6"/>
    <w:rsid w:val="008A64C6"/>
    <w:rsid w:val="008A66EC"/>
    <w:rsid w:val="008A6AD6"/>
    <w:rsid w:val="008A6C61"/>
    <w:rsid w:val="008A6F40"/>
    <w:rsid w:val="008A7B00"/>
    <w:rsid w:val="008B0024"/>
    <w:rsid w:val="008B0438"/>
    <w:rsid w:val="008B0F70"/>
    <w:rsid w:val="008B118A"/>
    <w:rsid w:val="008B1655"/>
    <w:rsid w:val="008B1C9B"/>
    <w:rsid w:val="008B2612"/>
    <w:rsid w:val="008B2965"/>
    <w:rsid w:val="008B2C36"/>
    <w:rsid w:val="008B310B"/>
    <w:rsid w:val="008B3BD9"/>
    <w:rsid w:val="008B3D31"/>
    <w:rsid w:val="008B3F88"/>
    <w:rsid w:val="008B4A10"/>
    <w:rsid w:val="008B5240"/>
    <w:rsid w:val="008B5345"/>
    <w:rsid w:val="008B5BEB"/>
    <w:rsid w:val="008B5C8F"/>
    <w:rsid w:val="008B60B8"/>
    <w:rsid w:val="008B66F6"/>
    <w:rsid w:val="008B6990"/>
    <w:rsid w:val="008B6E38"/>
    <w:rsid w:val="008B70B4"/>
    <w:rsid w:val="008B75E1"/>
    <w:rsid w:val="008B7924"/>
    <w:rsid w:val="008C02DC"/>
    <w:rsid w:val="008C0DA3"/>
    <w:rsid w:val="008C1719"/>
    <w:rsid w:val="008C1874"/>
    <w:rsid w:val="008C1E92"/>
    <w:rsid w:val="008C1EAA"/>
    <w:rsid w:val="008C22E7"/>
    <w:rsid w:val="008C281C"/>
    <w:rsid w:val="008C29EF"/>
    <w:rsid w:val="008C304E"/>
    <w:rsid w:val="008C33A1"/>
    <w:rsid w:val="008C34F3"/>
    <w:rsid w:val="008C41E9"/>
    <w:rsid w:val="008C43E0"/>
    <w:rsid w:val="008C501F"/>
    <w:rsid w:val="008C5028"/>
    <w:rsid w:val="008C576F"/>
    <w:rsid w:val="008C5AEC"/>
    <w:rsid w:val="008C6ABB"/>
    <w:rsid w:val="008C6F6C"/>
    <w:rsid w:val="008C72B3"/>
    <w:rsid w:val="008C7E84"/>
    <w:rsid w:val="008D11D3"/>
    <w:rsid w:val="008D14EE"/>
    <w:rsid w:val="008D167E"/>
    <w:rsid w:val="008D17DA"/>
    <w:rsid w:val="008D1874"/>
    <w:rsid w:val="008D1895"/>
    <w:rsid w:val="008D1E3C"/>
    <w:rsid w:val="008D1F47"/>
    <w:rsid w:val="008D2139"/>
    <w:rsid w:val="008D31CD"/>
    <w:rsid w:val="008D3607"/>
    <w:rsid w:val="008D3EEE"/>
    <w:rsid w:val="008D434C"/>
    <w:rsid w:val="008D4D12"/>
    <w:rsid w:val="008D4F99"/>
    <w:rsid w:val="008D535E"/>
    <w:rsid w:val="008D733A"/>
    <w:rsid w:val="008D7370"/>
    <w:rsid w:val="008D76D2"/>
    <w:rsid w:val="008D7CE1"/>
    <w:rsid w:val="008E0240"/>
    <w:rsid w:val="008E118F"/>
    <w:rsid w:val="008E149E"/>
    <w:rsid w:val="008E14CB"/>
    <w:rsid w:val="008E1AE2"/>
    <w:rsid w:val="008E290C"/>
    <w:rsid w:val="008E2928"/>
    <w:rsid w:val="008E383E"/>
    <w:rsid w:val="008E3A14"/>
    <w:rsid w:val="008E4226"/>
    <w:rsid w:val="008E4583"/>
    <w:rsid w:val="008E45DB"/>
    <w:rsid w:val="008E4FF4"/>
    <w:rsid w:val="008E5113"/>
    <w:rsid w:val="008E548C"/>
    <w:rsid w:val="008E5514"/>
    <w:rsid w:val="008E5643"/>
    <w:rsid w:val="008E5A1E"/>
    <w:rsid w:val="008E5CDD"/>
    <w:rsid w:val="008E685B"/>
    <w:rsid w:val="008E6B25"/>
    <w:rsid w:val="008E6D07"/>
    <w:rsid w:val="008E745F"/>
    <w:rsid w:val="008E7522"/>
    <w:rsid w:val="008E7693"/>
    <w:rsid w:val="008E7B3C"/>
    <w:rsid w:val="008E7C5F"/>
    <w:rsid w:val="008F06F2"/>
    <w:rsid w:val="008F070F"/>
    <w:rsid w:val="008F0A62"/>
    <w:rsid w:val="008F10AC"/>
    <w:rsid w:val="008F1C5F"/>
    <w:rsid w:val="008F27C8"/>
    <w:rsid w:val="008F291D"/>
    <w:rsid w:val="008F3623"/>
    <w:rsid w:val="008F47F3"/>
    <w:rsid w:val="008F4EF4"/>
    <w:rsid w:val="008F6297"/>
    <w:rsid w:val="008F66BF"/>
    <w:rsid w:val="008F6DC6"/>
    <w:rsid w:val="008F71C8"/>
    <w:rsid w:val="008F7884"/>
    <w:rsid w:val="008F7AAE"/>
    <w:rsid w:val="008F7DD3"/>
    <w:rsid w:val="008F7FD2"/>
    <w:rsid w:val="00900081"/>
    <w:rsid w:val="00900587"/>
    <w:rsid w:val="00900FED"/>
    <w:rsid w:val="0090105D"/>
    <w:rsid w:val="00901728"/>
    <w:rsid w:val="0090210B"/>
    <w:rsid w:val="009027F1"/>
    <w:rsid w:val="00902932"/>
    <w:rsid w:val="00902B56"/>
    <w:rsid w:val="00902C91"/>
    <w:rsid w:val="00902F50"/>
    <w:rsid w:val="009033FE"/>
    <w:rsid w:val="0090356F"/>
    <w:rsid w:val="009035AF"/>
    <w:rsid w:val="009036A1"/>
    <w:rsid w:val="00903844"/>
    <w:rsid w:val="00903FD3"/>
    <w:rsid w:val="0090473F"/>
    <w:rsid w:val="0090491D"/>
    <w:rsid w:val="00904C1E"/>
    <w:rsid w:val="00904CB3"/>
    <w:rsid w:val="00904D59"/>
    <w:rsid w:val="00905068"/>
    <w:rsid w:val="0090523E"/>
    <w:rsid w:val="00905411"/>
    <w:rsid w:val="009055F1"/>
    <w:rsid w:val="00905DFB"/>
    <w:rsid w:val="00907868"/>
    <w:rsid w:val="00907E45"/>
    <w:rsid w:val="00910E58"/>
    <w:rsid w:val="00911283"/>
    <w:rsid w:val="009112A5"/>
    <w:rsid w:val="00911578"/>
    <w:rsid w:val="00911AAA"/>
    <w:rsid w:val="009124D1"/>
    <w:rsid w:val="009129BA"/>
    <w:rsid w:val="0091396A"/>
    <w:rsid w:val="00913983"/>
    <w:rsid w:val="00913CE9"/>
    <w:rsid w:val="00913D6D"/>
    <w:rsid w:val="00913F84"/>
    <w:rsid w:val="009142D6"/>
    <w:rsid w:val="00914A84"/>
    <w:rsid w:val="009150F9"/>
    <w:rsid w:val="0091578B"/>
    <w:rsid w:val="00915E30"/>
    <w:rsid w:val="00916589"/>
    <w:rsid w:val="00916D0A"/>
    <w:rsid w:val="0091767F"/>
    <w:rsid w:val="00917C76"/>
    <w:rsid w:val="00917D23"/>
    <w:rsid w:val="009200AB"/>
    <w:rsid w:val="009201D5"/>
    <w:rsid w:val="009202B4"/>
    <w:rsid w:val="009207C6"/>
    <w:rsid w:val="00920E93"/>
    <w:rsid w:val="009211B5"/>
    <w:rsid w:val="00921B1C"/>
    <w:rsid w:val="00921E4E"/>
    <w:rsid w:val="00922253"/>
    <w:rsid w:val="0092294B"/>
    <w:rsid w:val="00923376"/>
    <w:rsid w:val="0092352E"/>
    <w:rsid w:val="00924CE7"/>
    <w:rsid w:val="00924E3D"/>
    <w:rsid w:val="00924FC7"/>
    <w:rsid w:val="00924FD6"/>
    <w:rsid w:val="00926631"/>
    <w:rsid w:val="00926F44"/>
    <w:rsid w:val="00927819"/>
    <w:rsid w:val="00927B4D"/>
    <w:rsid w:val="00927ECC"/>
    <w:rsid w:val="00927F62"/>
    <w:rsid w:val="009302F6"/>
    <w:rsid w:val="009308E6"/>
    <w:rsid w:val="009309DB"/>
    <w:rsid w:val="0093114A"/>
    <w:rsid w:val="00931CA6"/>
    <w:rsid w:val="009320E8"/>
    <w:rsid w:val="00933235"/>
    <w:rsid w:val="0093371C"/>
    <w:rsid w:val="00933A65"/>
    <w:rsid w:val="00933B25"/>
    <w:rsid w:val="00933E0D"/>
    <w:rsid w:val="00933FBB"/>
    <w:rsid w:val="00934106"/>
    <w:rsid w:val="0093433E"/>
    <w:rsid w:val="00934AE6"/>
    <w:rsid w:val="00934D0B"/>
    <w:rsid w:val="00934E60"/>
    <w:rsid w:val="00935082"/>
    <w:rsid w:val="00935B98"/>
    <w:rsid w:val="00935CC7"/>
    <w:rsid w:val="009364CF"/>
    <w:rsid w:val="009365FD"/>
    <w:rsid w:val="00936932"/>
    <w:rsid w:val="009370D9"/>
    <w:rsid w:val="00937E51"/>
    <w:rsid w:val="00940447"/>
    <w:rsid w:val="009408E3"/>
    <w:rsid w:val="0094099B"/>
    <w:rsid w:val="00941E3E"/>
    <w:rsid w:val="00942498"/>
    <w:rsid w:val="00942B9E"/>
    <w:rsid w:val="00942C60"/>
    <w:rsid w:val="00943071"/>
    <w:rsid w:val="00944209"/>
    <w:rsid w:val="00944940"/>
    <w:rsid w:val="00944BE1"/>
    <w:rsid w:val="009450A6"/>
    <w:rsid w:val="00945B0A"/>
    <w:rsid w:val="00946396"/>
    <w:rsid w:val="009469DF"/>
    <w:rsid w:val="0094714E"/>
    <w:rsid w:val="00947374"/>
    <w:rsid w:val="00950436"/>
    <w:rsid w:val="00950488"/>
    <w:rsid w:val="009504D4"/>
    <w:rsid w:val="00950D8A"/>
    <w:rsid w:val="00951088"/>
    <w:rsid w:val="00951CFB"/>
    <w:rsid w:val="00951EB1"/>
    <w:rsid w:val="00952171"/>
    <w:rsid w:val="009521D6"/>
    <w:rsid w:val="00952AC0"/>
    <w:rsid w:val="0095325F"/>
    <w:rsid w:val="009533E4"/>
    <w:rsid w:val="0095386B"/>
    <w:rsid w:val="00953A88"/>
    <w:rsid w:val="009543E3"/>
    <w:rsid w:val="0095510E"/>
    <w:rsid w:val="0095608F"/>
    <w:rsid w:val="009574EB"/>
    <w:rsid w:val="009575DF"/>
    <w:rsid w:val="00957C7C"/>
    <w:rsid w:val="00957E6D"/>
    <w:rsid w:val="00957FBF"/>
    <w:rsid w:val="009611A4"/>
    <w:rsid w:val="00961421"/>
    <w:rsid w:val="0096165E"/>
    <w:rsid w:val="00962BCD"/>
    <w:rsid w:val="0096386B"/>
    <w:rsid w:val="0096424D"/>
    <w:rsid w:val="00964563"/>
    <w:rsid w:val="009650CF"/>
    <w:rsid w:val="00965AF3"/>
    <w:rsid w:val="00965B67"/>
    <w:rsid w:val="009666AC"/>
    <w:rsid w:val="009667AE"/>
    <w:rsid w:val="00966BC8"/>
    <w:rsid w:val="00966C98"/>
    <w:rsid w:val="00966D15"/>
    <w:rsid w:val="00966D50"/>
    <w:rsid w:val="0096731A"/>
    <w:rsid w:val="00970027"/>
    <w:rsid w:val="00970E87"/>
    <w:rsid w:val="0097100D"/>
    <w:rsid w:val="00971A13"/>
    <w:rsid w:val="0097268A"/>
    <w:rsid w:val="00972CDC"/>
    <w:rsid w:val="00972D96"/>
    <w:rsid w:val="009730FE"/>
    <w:rsid w:val="0097383A"/>
    <w:rsid w:val="009741B7"/>
    <w:rsid w:val="0097426D"/>
    <w:rsid w:val="009743ED"/>
    <w:rsid w:val="00974491"/>
    <w:rsid w:val="009746A3"/>
    <w:rsid w:val="00974D61"/>
    <w:rsid w:val="00974ED3"/>
    <w:rsid w:val="009752B1"/>
    <w:rsid w:val="0097538E"/>
    <w:rsid w:val="00975B0A"/>
    <w:rsid w:val="009768DF"/>
    <w:rsid w:val="009770DE"/>
    <w:rsid w:val="00977725"/>
    <w:rsid w:val="0098077F"/>
    <w:rsid w:val="009814DC"/>
    <w:rsid w:val="00981B6A"/>
    <w:rsid w:val="00981FB7"/>
    <w:rsid w:val="009829B8"/>
    <w:rsid w:val="00983CA7"/>
    <w:rsid w:val="00983FD1"/>
    <w:rsid w:val="00984387"/>
    <w:rsid w:val="0098574C"/>
    <w:rsid w:val="00986C8A"/>
    <w:rsid w:val="00986FF8"/>
    <w:rsid w:val="00987BE0"/>
    <w:rsid w:val="00987EFE"/>
    <w:rsid w:val="00990B0D"/>
    <w:rsid w:val="00990ECA"/>
    <w:rsid w:val="009912FA"/>
    <w:rsid w:val="009915FA"/>
    <w:rsid w:val="009919A9"/>
    <w:rsid w:val="009924A0"/>
    <w:rsid w:val="009943C1"/>
    <w:rsid w:val="00994934"/>
    <w:rsid w:val="00994F98"/>
    <w:rsid w:val="00995909"/>
    <w:rsid w:val="009959EA"/>
    <w:rsid w:val="009960E0"/>
    <w:rsid w:val="009963A5"/>
    <w:rsid w:val="009964E9"/>
    <w:rsid w:val="009967B8"/>
    <w:rsid w:val="00996B35"/>
    <w:rsid w:val="00996EE5"/>
    <w:rsid w:val="00996F8C"/>
    <w:rsid w:val="00997403"/>
    <w:rsid w:val="0099778F"/>
    <w:rsid w:val="009978B2"/>
    <w:rsid w:val="00997F42"/>
    <w:rsid w:val="00997F75"/>
    <w:rsid w:val="009A0043"/>
    <w:rsid w:val="009A013D"/>
    <w:rsid w:val="009A02FC"/>
    <w:rsid w:val="009A0514"/>
    <w:rsid w:val="009A0A36"/>
    <w:rsid w:val="009A117F"/>
    <w:rsid w:val="009A1B4B"/>
    <w:rsid w:val="009A1CFF"/>
    <w:rsid w:val="009A3162"/>
    <w:rsid w:val="009A316D"/>
    <w:rsid w:val="009A31DC"/>
    <w:rsid w:val="009A3581"/>
    <w:rsid w:val="009A37FA"/>
    <w:rsid w:val="009A4283"/>
    <w:rsid w:val="009A468A"/>
    <w:rsid w:val="009A49DF"/>
    <w:rsid w:val="009A5727"/>
    <w:rsid w:val="009A621D"/>
    <w:rsid w:val="009A76E2"/>
    <w:rsid w:val="009A7775"/>
    <w:rsid w:val="009A7A43"/>
    <w:rsid w:val="009A7C44"/>
    <w:rsid w:val="009B017D"/>
    <w:rsid w:val="009B0ABE"/>
    <w:rsid w:val="009B0D71"/>
    <w:rsid w:val="009B0D94"/>
    <w:rsid w:val="009B1BB4"/>
    <w:rsid w:val="009B1C77"/>
    <w:rsid w:val="009B1F59"/>
    <w:rsid w:val="009B2484"/>
    <w:rsid w:val="009B260A"/>
    <w:rsid w:val="009B2649"/>
    <w:rsid w:val="009B2809"/>
    <w:rsid w:val="009B2CC4"/>
    <w:rsid w:val="009B32BA"/>
    <w:rsid w:val="009B4503"/>
    <w:rsid w:val="009B459C"/>
    <w:rsid w:val="009B49A5"/>
    <w:rsid w:val="009B5C8D"/>
    <w:rsid w:val="009B5DED"/>
    <w:rsid w:val="009B614B"/>
    <w:rsid w:val="009B6B8F"/>
    <w:rsid w:val="009B76FB"/>
    <w:rsid w:val="009C1026"/>
    <w:rsid w:val="009C10EB"/>
    <w:rsid w:val="009C22D7"/>
    <w:rsid w:val="009C2717"/>
    <w:rsid w:val="009C28A5"/>
    <w:rsid w:val="009C3162"/>
    <w:rsid w:val="009C3A85"/>
    <w:rsid w:val="009C449D"/>
    <w:rsid w:val="009C47A4"/>
    <w:rsid w:val="009C4B6E"/>
    <w:rsid w:val="009C4F7A"/>
    <w:rsid w:val="009C5132"/>
    <w:rsid w:val="009C51E5"/>
    <w:rsid w:val="009C6511"/>
    <w:rsid w:val="009C68AA"/>
    <w:rsid w:val="009C776D"/>
    <w:rsid w:val="009D0830"/>
    <w:rsid w:val="009D0C00"/>
    <w:rsid w:val="009D0F0A"/>
    <w:rsid w:val="009D18B5"/>
    <w:rsid w:val="009D2A06"/>
    <w:rsid w:val="009D2D3E"/>
    <w:rsid w:val="009D301E"/>
    <w:rsid w:val="009D316B"/>
    <w:rsid w:val="009D3EC7"/>
    <w:rsid w:val="009D4091"/>
    <w:rsid w:val="009D5C66"/>
    <w:rsid w:val="009D5F9A"/>
    <w:rsid w:val="009D6141"/>
    <w:rsid w:val="009D6578"/>
    <w:rsid w:val="009D6C90"/>
    <w:rsid w:val="009E0B1F"/>
    <w:rsid w:val="009E113B"/>
    <w:rsid w:val="009E119A"/>
    <w:rsid w:val="009E14CA"/>
    <w:rsid w:val="009E15D0"/>
    <w:rsid w:val="009E1B77"/>
    <w:rsid w:val="009E2274"/>
    <w:rsid w:val="009E2FCB"/>
    <w:rsid w:val="009E33E7"/>
    <w:rsid w:val="009E3442"/>
    <w:rsid w:val="009E36B3"/>
    <w:rsid w:val="009E36CA"/>
    <w:rsid w:val="009E43CE"/>
    <w:rsid w:val="009E5377"/>
    <w:rsid w:val="009E60C3"/>
    <w:rsid w:val="009E6A0C"/>
    <w:rsid w:val="009E6CB5"/>
    <w:rsid w:val="009E6CD1"/>
    <w:rsid w:val="009E7950"/>
    <w:rsid w:val="009E7A12"/>
    <w:rsid w:val="009E7DA7"/>
    <w:rsid w:val="009F0F7D"/>
    <w:rsid w:val="009F144C"/>
    <w:rsid w:val="009F19E2"/>
    <w:rsid w:val="009F1B67"/>
    <w:rsid w:val="009F2340"/>
    <w:rsid w:val="009F2BFD"/>
    <w:rsid w:val="009F30BB"/>
    <w:rsid w:val="009F318D"/>
    <w:rsid w:val="009F31DD"/>
    <w:rsid w:val="009F366C"/>
    <w:rsid w:val="009F383C"/>
    <w:rsid w:val="009F3A6A"/>
    <w:rsid w:val="009F467A"/>
    <w:rsid w:val="009F55C5"/>
    <w:rsid w:val="009F6314"/>
    <w:rsid w:val="009F7B4D"/>
    <w:rsid w:val="009F7EF3"/>
    <w:rsid w:val="00A008C1"/>
    <w:rsid w:val="00A0108D"/>
    <w:rsid w:val="00A0245B"/>
    <w:rsid w:val="00A02560"/>
    <w:rsid w:val="00A02DA9"/>
    <w:rsid w:val="00A03563"/>
    <w:rsid w:val="00A0368C"/>
    <w:rsid w:val="00A03EC7"/>
    <w:rsid w:val="00A0445C"/>
    <w:rsid w:val="00A04517"/>
    <w:rsid w:val="00A0462C"/>
    <w:rsid w:val="00A0480A"/>
    <w:rsid w:val="00A06C82"/>
    <w:rsid w:val="00A06CBD"/>
    <w:rsid w:val="00A0771F"/>
    <w:rsid w:val="00A07917"/>
    <w:rsid w:val="00A10195"/>
    <w:rsid w:val="00A10729"/>
    <w:rsid w:val="00A10EB8"/>
    <w:rsid w:val="00A11230"/>
    <w:rsid w:val="00A113B5"/>
    <w:rsid w:val="00A11E24"/>
    <w:rsid w:val="00A12AE1"/>
    <w:rsid w:val="00A12E27"/>
    <w:rsid w:val="00A13D2D"/>
    <w:rsid w:val="00A15ACD"/>
    <w:rsid w:val="00A16056"/>
    <w:rsid w:val="00A161A7"/>
    <w:rsid w:val="00A1721E"/>
    <w:rsid w:val="00A17E60"/>
    <w:rsid w:val="00A17EC1"/>
    <w:rsid w:val="00A17EF6"/>
    <w:rsid w:val="00A20EF3"/>
    <w:rsid w:val="00A20F1A"/>
    <w:rsid w:val="00A21292"/>
    <w:rsid w:val="00A21746"/>
    <w:rsid w:val="00A21955"/>
    <w:rsid w:val="00A21D59"/>
    <w:rsid w:val="00A22A86"/>
    <w:rsid w:val="00A22F70"/>
    <w:rsid w:val="00A23080"/>
    <w:rsid w:val="00A23221"/>
    <w:rsid w:val="00A23857"/>
    <w:rsid w:val="00A23EB1"/>
    <w:rsid w:val="00A24A76"/>
    <w:rsid w:val="00A25507"/>
    <w:rsid w:val="00A25946"/>
    <w:rsid w:val="00A25FBA"/>
    <w:rsid w:val="00A263EF"/>
    <w:rsid w:val="00A26E25"/>
    <w:rsid w:val="00A27AE6"/>
    <w:rsid w:val="00A30279"/>
    <w:rsid w:val="00A30353"/>
    <w:rsid w:val="00A30532"/>
    <w:rsid w:val="00A30B76"/>
    <w:rsid w:val="00A30EED"/>
    <w:rsid w:val="00A313F3"/>
    <w:rsid w:val="00A314A1"/>
    <w:rsid w:val="00A31A01"/>
    <w:rsid w:val="00A3214D"/>
    <w:rsid w:val="00A325A1"/>
    <w:rsid w:val="00A327DB"/>
    <w:rsid w:val="00A32F88"/>
    <w:rsid w:val="00A3369D"/>
    <w:rsid w:val="00A347A5"/>
    <w:rsid w:val="00A348E6"/>
    <w:rsid w:val="00A36335"/>
    <w:rsid w:val="00A36F02"/>
    <w:rsid w:val="00A36FDA"/>
    <w:rsid w:val="00A371D1"/>
    <w:rsid w:val="00A3724C"/>
    <w:rsid w:val="00A37ED8"/>
    <w:rsid w:val="00A40246"/>
    <w:rsid w:val="00A41888"/>
    <w:rsid w:val="00A41D40"/>
    <w:rsid w:val="00A41D44"/>
    <w:rsid w:val="00A41EE1"/>
    <w:rsid w:val="00A4207C"/>
    <w:rsid w:val="00A425D2"/>
    <w:rsid w:val="00A4274F"/>
    <w:rsid w:val="00A42A0C"/>
    <w:rsid w:val="00A42E8D"/>
    <w:rsid w:val="00A43081"/>
    <w:rsid w:val="00A431B0"/>
    <w:rsid w:val="00A43257"/>
    <w:rsid w:val="00A43258"/>
    <w:rsid w:val="00A43A49"/>
    <w:rsid w:val="00A44BF3"/>
    <w:rsid w:val="00A459FE"/>
    <w:rsid w:val="00A468B0"/>
    <w:rsid w:val="00A46B51"/>
    <w:rsid w:val="00A4729B"/>
    <w:rsid w:val="00A507BF"/>
    <w:rsid w:val="00A511BF"/>
    <w:rsid w:val="00A512CD"/>
    <w:rsid w:val="00A5130F"/>
    <w:rsid w:val="00A51415"/>
    <w:rsid w:val="00A51574"/>
    <w:rsid w:val="00A515B6"/>
    <w:rsid w:val="00A5177A"/>
    <w:rsid w:val="00A53D5C"/>
    <w:rsid w:val="00A54B59"/>
    <w:rsid w:val="00A55CEC"/>
    <w:rsid w:val="00A55D74"/>
    <w:rsid w:val="00A563EE"/>
    <w:rsid w:val="00A564CF"/>
    <w:rsid w:val="00A56FE0"/>
    <w:rsid w:val="00A5707F"/>
    <w:rsid w:val="00A574A4"/>
    <w:rsid w:val="00A579FB"/>
    <w:rsid w:val="00A603E7"/>
    <w:rsid w:val="00A60443"/>
    <w:rsid w:val="00A61E01"/>
    <w:rsid w:val="00A6228C"/>
    <w:rsid w:val="00A622B7"/>
    <w:rsid w:val="00A62C9C"/>
    <w:rsid w:val="00A62E68"/>
    <w:rsid w:val="00A63365"/>
    <w:rsid w:val="00A63D0A"/>
    <w:rsid w:val="00A646B3"/>
    <w:rsid w:val="00A651D5"/>
    <w:rsid w:val="00A65D0B"/>
    <w:rsid w:val="00A662FD"/>
    <w:rsid w:val="00A667E2"/>
    <w:rsid w:val="00A66AD5"/>
    <w:rsid w:val="00A67034"/>
    <w:rsid w:val="00A671DC"/>
    <w:rsid w:val="00A679B5"/>
    <w:rsid w:val="00A67CCC"/>
    <w:rsid w:val="00A703B1"/>
    <w:rsid w:val="00A70570"/>
    <w:rsid w:val="00A70633"/>
    <w:rsid w:val="00A706A2"/>
    <w:rsid w:val="00A70B63"/>
    <w:rsid w:val="00A70CB0"/>
    <w:rsid w:val="00A70D55"/>
    <w:rsid w:val="00A72492"/>
    <w:rsid w:val="00A72E6E"/>
    <w:rsid w:val="00A73268"/>
    <w:rsid w:val="00A73424"/>
    <w:rsid w:val="00A73DA8"/>
    <w:rsid w:val="00A741CA"/>
    <w:rsid w:val="00A744DC"/>
    <w:rsid w:val="00A757AD"/>
    <w:rsid w:val="00A75996"/>
    <w:rsid w:val="00A75CDE"/>
    <w:rsid w:val="00A764DE"/>
    <w:rsid w:val="00A7692E"/>
    <w:rsid w:val="00A771DC"/>
    <w:rsid w:val="00A77976"/>
    <w:rsid w:val="00A77AB6"/>
    <w:rsid w:val="00A77EAE"/>
    <w:rsid w:val="00A77FD0"/>
    <w:rsid w:val="00A801B3"/>
    <w:rsid w:val="00A81711"/>
    <w:rsid w:val="00A82318"/>
    <w:rsid w:val="00A82FAF"/>
    <w:rsid w:val="00A83336"/>
    <w:rsid w:val="00A8333C"/>
    <w:rsid w:val="00A83A0B"/>
    <w:rsid w:val="00A83DDA"/>
    <w:rsid w:val="00A83F1C"/>
    <w:rsid w:val="00A8478C"/>
    <w:rsid w:val="00A847BF"/>
    <w:rsid w:val="00A85125"/>
    <w:rsid w:val="00A855F5"/>
    <w:rsid w:val="00A85652"/>
    <w:rsid w:val="00A85ACD"/>
    <w:rsid w:val="00A85DFC"/>
    <w:rsid w:val="00A869A1"/>
    <w:rsid w:val="00A870B7"/>
    <w:rsid w:val="00A906D3"/>
    <w:rsid w:val="00A906D8"/>
    <w:rsid w:val="00A91C21"/>
    <w:rsid w:val="00A929AD"/>
    <w:rsid w:val="00A93388"/>
    <w:rsid w:val="00A940A6"/>
    <w:rsid w:val="00A94376"/>
    <w:rsid w:val="00A943A6"/>
    <w:rsid w:val="00A944BE"/>
    <w:rsid w:val="00A95D74"/>
    <w:rsid w:val="00A95F85"/>
    <w:rsid w:val="00A964CC"/>
    <w:rsid w:val="00A969BD"/>
    <w:rsid w:val="00A97391"/>
    <w:rsid w:val="00AA0EA9"/>
    <w:rsid w:val="00AA18C5"/>
    <w:rsid w:val="00AA18ED"/>
    <w:rsid w:val="00AA2127"/>
    <w:rsid w:val="00AA24EC"/>
    <w:rsid w:val="00AA2EAA"/>
    <w:rsid w:val="00AA2FF7"/>
    <w:rsid w:val="00AA32C3"/>
    <w:rsid w:val="00AA4311"/>
    <w:rsid w:val="00AA4C30"/>
    <w:rsid w:val="00AA5841"/>
    <w:rsid w:val="00AA5B4D"/>
    <w:rsid w:val="00AA7AAB"/>
    <w:rsid w:val="00AA7BF9"/>
    <w:rsid w:val="00AB1AC7"/>
    <w:rsid w:val="00AB1B08"/>
    <w:rsid w:val="00AB1B7E"/>
    <w:rsid w:val="00AB1E65"/>
    <w:rsid w:val="00AB3935"/>
    <w:rsid w:val="00AB3D2F"/>
    <w:rsid w:val="00AB42C0"/>
    <w:rsid w:val="00AB4D63"/>
    <w:rsid w:val="00AB4E4E"/>
    <w:rsid w:val="00AB6935"/>
    <w:rsid w:val="00AB6A4D"/>
    <w:rsid w:val="00AC0134"/>
    <w:rsid w:val="00AC0925"/>
    <w:rsid w:val="00AC0AA4"/>
    <w:rsid w:val="00AC0E61"/>
    <w:rsid w:val="00AC16A8"/>
    <w:rsid w:val="00AC17B7"/>
    <w:rsid w:val="00AC19AA"/>
    <w:rsid w:val="00AC1B3B"/>
    <w:rsid w:val="00AC2614"/>
    <w:rsid w:val="00AC2ED0"/>
    <w:rsid w:val="00AC3026"/>
    <w:rsid w:val="00AC3195"/>
    <w:rsid w:val="00AC344B"/>
    <w:rsid w:val="00AC3EB0"/>
    <w:rsid w:val="00AC5AA1"/>
    <w:rsid w:val="00AC774A"/>
    <w:rsid w:val="00AD0147"/>
    <w:rsid w:val="00AD02AE"/>
    <w:rsid w:val="00AD0559"/>
    <w:rsid w:val="00AD0761"/>
    <w:rsid w:val="00AD0890"/>
    <w:rsid w:val="00AD10F5"/>
    <w:rsid w:val="00AD1A14"/>
    <w:rsid w:val="00AD1F4C"/>
    <w:rsid w:val="00AD232A"/>
    <w:rsid w:val="00AD23A5"/>
    <w:rsid w:val="00AD253D"/>
    <w:rsid w:val="00AD28AA"/>
    <w:rsid w:val="00AD337D"/>
    <w:rsid w:val="00AD3662"/>
    <w:rsid w:val="00AD3F11"/>
    <w:rsid w:val="00AD4AF6"/>
    <w:rsid w:val="00AD4C88"/>
    <w:rsid w:val="00AD4CF1"/>
    <w:rsid w:val="00AD528E"/>
    <w:rsid w:val="00AD53FF"/>
    <w:rsid w:val="00AD5934"/>
    <w:rsid w:val="00AD5DD0"/>
    <w:rsid w:val="00AD5E2F"/>
    <w:rsid w:val="00AD5E7A"/>
    <w:rsid w:val="00AD602B"/>
    <w:rsid w:val="00AD6056"/>
    <w:rsid w:val="00AD6D04"/>
    <w:rsid w:val="00AD701B"/>
    <w:rsid w:val="00AD72D2"/>
    <w:rsid w:val="00AD7308"/>
    <w:rsid w:val="00AD7426"/>
    <w:rsid w:val="00AD77CC"/>
    <w:rsid w:val="00AD7AE4"/>
    <w:rsid w:val="00AE081F"/>
    <w:rsid w:val="00AE099E"/>
    <w:rsid w:val="00AE1671"/>
    <w:rsid w:val="00AE1947"/>
    <w:rsid w:val="00AE19AC"/>
    <w:rsid w:val="00AE22D7"/>
    <w:rsid w:val="00AE2642"/>
    <w:rsid w:val="00AE3360"/>
    <w:rsid w:val="00AE34B5"/>
    <w:rsid w:val="00AE4FF5"/>
    <w:rsid w:val="00AE50C2"/>
    <w:rsid w:val="00AE569F"/>
    <w:rsid w:val="00AE6836"/>
    <w:rsid w:val="00AE6D69"/>
    <w:rsid w:val="00AE6FC7"/>
    <w:rsid w:val="00AE76C2"/>
    <w:rsid w:val="00AE777C"/>
    <w:rsid w:val="00AF0265"/>
    <w:rsid w:val="00AF07AA"/>
    <w:rsid w:val="00AF1218"/>
    <w:rsid w:val="00AF1966"/>
    <w:rsid w:val="00AF1A18"/>
    <w:rsid w:val="00AF2D23"/>
    <w:rsid w:val="00AF32BA"/>
    <w:rsid w:val="00AF4332"/>
    <w:rsid w:val="00AF458B"/>
    <w:rsid w:val="00AF464B"/>
    <w:rsid w:val="00AF4D20"/>
    <w:rsid w:val="00AF52F0"/>
    <w:rsid w:val="00AF61A8"/>
    <w:rsid w:val="00AF655C"/>
    <w:rsid w:val="00AF672E"/>
    <w:rsid w:val="00AF67A7"/>
    <w:rsid w:val="00AF6F85"/>
    <w:rsid w:val="00AF7357"/>
    <w:rsid w:val="00AF799E"/>
    <w:rsid w:val="00AF7B34"/>
    <w:rsid w:val="00B0088B"/>
    <w:rsid w:val="00B00F8C"/>
    <w:rsid w:val="00B0145C"/>
    <w:rsid w:val="00B01631"/>
    <w:rsid w:val="00B01648"/>
    <w:rsid w:val="00B02140"/>
    <w:rsid w:val="00B0221C"/>
    <w:rsid w:val="00B02379"/>
    <w:rsid w:val="00B0286B"/>
    <w:rsid w:val="00B0358A"/>
    <w:rsid w:val="00B040A3"/>
    <w:rsid w:val="00B0413C"/>
    <w:rsid w:val="00B04AFC"/>
    <w:rsid w:val="00B04B19"/>
    <w:rsid w:val="00B04C71"/>
    <w:rsid w:val="00B05522"/>
    <w:rsid w:val="00B056A7"/>
    <w:rsid w:val="00B057E3"/>
    <w:rsid w:val="00B0585A"/>
    <w:rsid w:val="00B05FB0"/>
    <w:rsid w:val="00B060F9"/>
    <w:rsid w:val="00B062F4"/>
    <w:rsid w:val="00B06AAA"/>
    <w:rsid w:val="00B06B07"/>
    <w:rsid w:val="00B06B19"/>
    <w:rsid w:val="00B07229"/>
    <w:rsid w:val="00B0730E"/>
    <w:rsid w:val="00B07F1B"/>
    <w:rsid w:val="00B108E2"/>
    <w:rsid w:val="00B12437"/>
    <w:rsid w:val="00B135CA"/>
    <w:rsid w:val="00B1368D"/>
    <w:rsid w:val="00B13A54"/>
    <w:rsid w:val="00B13F40"/>
    <w:rsid w:val="00B13FB5"/>
    <w:rsid w:val="00B14239"/>
    <w:rsid w:val="00B148BB"/>
    <w:rsid w:val="00B14DCB"/>
    <w:rsid w:val="00B15611"/>
    <w:rsid w:val="00B15AA6"/>
    <w:rsid w:val="00B15D0A"/>
    <w:rsid w:val="00B15D57"/>
    <w:rsid w:val="00B1684C"/>
    <w:rsid w:val="00B16B1A"/>
    <w:rsid w:val="00B16BE2"/>
    <w:rsid w:val="00B16D88"/>
    <w:rsid w:val="00B16E6A"/>
    <w:rsid w:val="00B175B9"/>
    <w:rsid w:val="00B17DA5"/>
    <w:rsid w:val="00B20112"/>
    <w:rsid w:val="00B205D7"/>
    <w:rsid w:val="00B211E7"/>
    <w:rsid w:val="00B21CE9"/>
    <w:rsid w:val="00B234B3"/>
    <w:rsid w:val="00B246C9"/>
    <w:rsid w:val="00B24C1D"/>
    <w:rsid w:val="00B25B42"/>
    <w:rsid w:val="00B2609E"/>
    <w:rsid w:val="00B26155"/>
    <w:rsid w:val="00B2662E"/>
    <w:rsid w:val="00B2688B"/>
    <w:rsid w:val="00B26AE5"/>
    <w:rsid w:val="00B272C4"/>
    <w:rsid w:val="00B278FF"/>
    <w:rsid w:val="00B27A42"/>
    <w:rsid w:val="00B30DF6"/>
    <w:rsid w:val="00B310EE"/>
    <w:rsid w:val="00B31664"/>
    <w:rsid w:val="00B31B8B"/>
    <w:rsid w:val="00B32301"/>
    <w:rsid w:val="00B32BAB"/>
    <w:rsid w:val="00B32BC5"/>
    <w:rsid w:val="00B32C7F"/>
    <w:rsid w:val="00B3364C"/>
    <w:rsid w:val="00B33796"/>
    <w:rsid w:val="00B34006"/>
    <w:rsid w:val="00B36EC0"/>
    <w:rsid w:val="00B4050E"/>
    <w:rsid w:val="00B416FA"/>
    <w:rsid w:val="00B41A00"/>
    <w:rsid w:val="00B41CE9"/>
    <w:rsid w:val="00B420EE"/>
    <w:rsid w:val="00B42121"/>
    <w:rsid w:val="00B43237"/>
    <w:rsid w:val="00B435CE"/>
    <w:rsid w:val="00B448CA"/>
    <w:rsid w:val="00B44CA4"/>
    <w:rsid w:val="00B44F9A"/>
    <w:rsid w:val="00B4547C"/>
    <w:rsid w:val="00B45A29"/>
    <w:rsid w:val="00B45BFD"/>
    <w:rsid w:val="00B46453"/>
    <w:rsid w:val="00B46782"/>
    <w:rsid w:val="00B469D8"/>
    <w:rsid w:val="00B46B47"/>
    <w:rsid w:val="00B46F82"/>
    <w:rsid w:val="00B473AF"/>
    <w:rsid w:val="00B47D6C"/>
    <w:rsid w:val="00B47F5B"/>
    <w:rsid w:val="00B50F7C"/>
    <w:rsid w:val="00B51646"/>
    <w:rsid w:val="00B516A2"/>
    <w:rsid w:val="00B51D54"/>
    <w:rsid w:val="00B51ED6"/>
    <w:rsid w:val="00B529D4"/>
    <w:rsid w:val="00B53674"/>
    <w:rsid w:val="00B539A6"/>
    <w:rsid w:val="00B53F2E"/>
    <w:rsid w:val="00B53F53"/>
    <w:rsid w:val="00B546F5"/>
    <w:rsid w:val="00B5482D"/>
    <w:rsid w:val="00B54FD7"/>
    <w:rsid w:val="00B55026"/>
    <w:rsid w:val="00B55C54"/>
    <w:rsid w:val="00B55C84"/>
    <w:rsid w:val="00B56120"/>
    <w:rsid w:val="00B568FD"/>
    <w:rsid w:val="00B56FE8"/>
    <w:rsid w:val="00B57147"/>
    <w:rsid w:val="00B5745B"/>
    <w:rsid w:val="00B61393"/>
    <w:rsid w:val="00B61876"/>
    <w:rsid w:val="00B62117"/>
    <w:rsid w:val="00B6233D"/>
    <w:rsid w:val="00B6258E"/>
    <w:rsid w:val="00B62E8A"/>
    <w:rsid w:val="00B6341A"/>
    <w:rsid w:val="00B63595"/>
    <w:rsid w:val="00B63821"/>
    <w:rsid w:val="00B63828"/>
    <w:rsid w:val="00B64596"/>
    <w:rsid w:val="00B64C03"/>
    <w:rsid w:val="00B64EF7"/>
    <w:rsid w:val="00B65048"/>
    <w:rsid w:val="00B65582"/>
    <w:rsid w:val="00B65CB0"/>
    <w:rsid w:val="00B65DE7"/>
    <w:rsid w:val="00B66A43"/>
    <w:rsid w:val="00B66AA2"/>
    <w:rsid w:val="00B67548"/>
    <w:rsid w:val="00B677A0"/>
    <w:rsid w:val="00B67EFA"/>
    <w:rsid w:val="00B67F11"/>
    <w:rsid w:val="00B7182F"/>
    <w:rsid w:val="00B71AD5"/>
    <w:rsid w:val="00B71FA6"/>
    <w:rsid w:val="00B72458"/>
    <w:rsid w:val="00B72867"/>
    <w:rsid w:val="00B72979"/>
    <w:rsid w:val="00B7339B"/>
    <w:rsid w:val="00B73637"/>
    <w:rsid w:val="00B737C9"/>
    <w:rsid w:val="00B73AF5"/>
    <w:rsid w:val="00B73C78"/>
    <w:rsid w:val="00B743CA"/>
    <w:rsid w:val="00B74872"/>
    <w:rsid w:val="00B74BF0"/>
    <w:rsid w:val="00B7523A"/>
    <w:rsid w:val="00B75B3C"/>
    <w:rsid w:val="00B75BA2"/>
    <w:rsid w:val="00B76265"/>
    <w:rsid w:val="00B766E8"/>
    <w:rsid w:val="00B76957"/>
    <w:rsid w:val="00B769B3"/>
    <w:rsid w:val="00B76F20"/>
    <w:rsid w:val="00B775DA"/>
    <w:rsid w:val="00B7773A"/>
    <w:rsid w:val="00B77815"/>
    <w:rsid w:val="00B80025"/>
    <w:rsid w:val="00B806C2"/>
    <w:rsid w:val="00B80733"/>
    <w:rsid w:val="00B8145E"/>
    <w:rsid w:val="00B81BF8"/>
    <w:rsid w:val="00B826AC"/>
    <w:rsid w:val="00B82765"/>
    <w:rsid w:val="00B82AD4"/>
    <w:rsid w:val="00B8332F"/>
    <w:rsid w:val="00B833A0"/>
    <w:rsid w:val="00B83514"/>
    <w:rsid w:val="00B836FC"/>
    <w:rsid w:val="00B838FA"/>
    <w:rsid w:val="00B840C4"/>
    <w:rsid w:val="00B8438A"/>
    <w:rsid w:val="00B859E1"/>
    <w:rsid w:val="00B85DB1"/>
    <w:rsid w:val="00B860B0"/>
    <w:rsid w:val="00B86114"/>
    <w:rsid w:val="00B86BA0"/>
    <w:rsid w:val="00B86E48"/>
    <w:rsid w:val="00B87009"/>
    <w:rsid w:val="00B87106"/>
    <w:rsid w:val="00B8723C"/>
    <w:rsid w:val="00B8748B"/>
    <w:rsid w:val="00B879D4"/>
    <w:rsid w:val="00B87EE1"/>
    <w:rsid w:val="00B907BD"/>
    <w:rsid w:val="00B90BCA"/>
    <w:rsid w:val="00B90EAA"/>
    <w:rsid w:val="00B91A93"/>
    <w:rsid w:val="00B92377"/>
    <w:rsid w:val="00B92635"/>
    <w:rsid w:val="00B92B14"/>
    <w:rsid w:val="00B92FA7"/>
    <w:rsid w:val="00B930E2"/>
    <w:rsid w:val="00B93365"/>
    <w:rsid w:val="00B94956"/>
    <w:rsid w:val="00B96F79"/>
    <w:rsid w:val="00B9738D"/>
    <w:rsid w:val="00B976AB"/>
    <w:rsid w:val="00B97CB7"/>
    <w:rsid w:val="00B97E78"/>
    <w:rsid w:val="00BA0802"/>
    <w:rsid w:val="00BA0D1C"/>
    <w:rsid w:val="00BA1B68"/>
    <w:rsid w:val="00BA1C76"/>
    <w:rsid w:val="00BA1D89"/>
    <w:rsid w:val="00BA21CD"/>
    <w:rsid w:val="00BA22C9"/>
    <w:rsid w:val="00BA2712"/>
    <w:rsid w:val="00BA30AD"/>
    <w:rsid w:val="00BA34D0"/>
    <w:rsid w:val="00BA439F"/>
    <w:rsid w:val="00BA47DF"/>
    <w:rsid w:val="00BA4A37"/>
    <w:rsid w:val="00BA4D0D"/>
    <w:rsid w:val="00BA570B"/>
    <w:rsid w:val="00BA6489"/>
    <w:rsid w:val="00BA6A92"/>
    <w:rsid w:val="00BA768B"/>
    <w:rsid w:val="00BA79E5"/>
    <w:rsid w:val="00BA7A93"/>
    <w:rsid w:val="00BB0C93"/>
    <w:rsid w:val="00BB11FF"/>
    <w:rsid w:val="00BB15CF"/>
    <w:rsid w:val="00BB1862"/>
    <w:rsid w:val="00BB19D4"/>
    <w:rsid w:val="00BB1E21"/>
    <w:rsid w:val="00BB1F4A"/>
    <w:rsid w:val="00BB1F7B"/>
    <w:rsid w:val="00BB2707"/>
    <w:rsid w:val="00BB2C5E"/>
    <w:rsid w:val="00BB2E2F"/>
    <w:rsid w:val="00BB3012"/>
    <w:rsid w:val="00BB3259"/>
    <w:rsid w:val="00BB3487"/>
    <w:rsid w:val="00BB3C23"/>
    <w:rsid w:val="00BB404F"/>
    <w:rsid w:val="00BB466A"/>
    <w:rsid w:val="00BB467F"/>
    <w:rsid w:val="00BB4F67"/>
    <w:rsid w:val="00BB50D0"/>
    <w:rsid w:val="00BB5205"/>
    <w:rsid w:val="00BB5647"/>
    <w:rsid w:val="00BB5C5C"/>
    <w:rsid w:val="00BB6D59"/>
    <w:rsid w:val="00BB6F57"/>
    <w:rsid w:val="00BB7398"/>
    <w:rsid w:val="00BB779E"/>
    <w:rsid w:val="00BB782A"/>
    <w:rsid w:val="00BC0497"/>
    <w:rsid w:val="00BC05BF"/>
    <w:rsid w:val="00BC22EF"/>
    <w:rsid w:val="00BC3893"/>
    <w:rsid w:val="00BC39CB"/>
    <w:rsid w:val="00BC3EBA"/>
    <w:rsid w:val="00BC49A7"/>
    <w:rsid w:val="00BC4BCE"/>
    <w:rsid w:val="00BC4D9E"/>
    <w:rsid w:val="00BC581D"/>
    <w:rsid w:val="00BC596A"/>
    <w:rsid w:val="00BC5A21"/>
    <w:rsid w:val="00BC66EF"/>
    <w:rsid w:val="00BC68C2"/>
    <w:rsid w:val="00BC708D"/>
    <w:rsid w:val="00BC767C"/>
    <w:rsid w:val="00BC7C2A"/>
    <w:rsid w:val="00BD082A"/>
    <w:rsid w:val="00BD1360"/>
    <w:rsid w:val="00BD203C"/>
    <w:rsid w:val="00BD205B"/>
    <w:rsid w:val="00BD2ACC"/>
    <w:rsid w:val="00BD3917"/>
    <w:rsid w:val="00BD3C2F"/>
    <w:rsid w:val="00BD3D23"/>
    <w:rsid w:val="00BD4118"/>
    <w:rsid w:val="00BD4AB8"/>
    <w:rsid w:val="00BD4D5A"/>
    <w:rsid w:val="00BD4EC7"/>
    <w:rsid w:val="00BD533D"/>
    <w:rsid w:val="00BD5E09"/>
    <w:rsid w:val="00BD6355"/>
    <w:rsid w:val="00BD6952"/>
    <w:rsid w:val="00BD729B"/>
    <w:rsid w:val="00BD762A"/>
    <w:rsid w:val="00BE0E65"/>
    <w:rsid w:val="00BE115E"/>
    <w:rsid w:val="00BE1AC4"/>
    <w:rsid w:val="00BE3768"/>
    <w:rsid w:val="00BE4856"/>
    <w:rsid w:val="00BE527D"/>
    <w:rsid w:val="00BE529D"/>
    <w:rsid w:val="00BE5955"/>
    <w:rsid w:val="00BE61D8"/>
    <w:rsid w:val="00BE6553"/>
    <w:rsid w:val="00BE6798"/>
    <w:rsid w:val="00BE6995"/>
    <w:rsid w:val="00BE6A9D"/>
    <w:rsid w:val="00BE74CD"/>
    <w:rsid w:val="00BE7C5D"/>
    <w:rsid w:val="00BF05E4"/>
    <w:rsid w:val="00BF0E89"/>
    <w:rsid w:val="00BF14FA"/>
    <w:rsid w:val="00BF171D"/>
    <w:rsid w:val="00BF1848"/>
    <w:rsid w:val="00BF1D56"/>
    <w:rsid w:val="00BF28A1"/>
    <w:rsid w:val="00BF3B28"/>
    <w:rsid w:val="00BF479D"/>
    <w:rsid w:val="00BF48DC"/>
    <w:rsid w:val="00BF4A24"/>
    <w:rsid w:val="00BF5027"/>
    <w:rsid w:val="00BF5129"/>
    <w:rsid w:val="00BF5173"/>
    <w:rsid w:val="00BF5400"/>
    <w:rsid w:val="00BF5403"/>
    <w:rsid w:val="00BF6502"/>
    <w:rsid w:val="00BF6884"/>
    <w:rsid w:val="00BF6900"/>
    <w:rsid w:val="00BF780B"/>
    <w:rsid w:val="00BF7CD7"/>
    <w:rsid w:val="00C0020F"/>
    <w:rsid w:val="00C00468"/>
    <w:rsid w:val="00C01334"/>
    <w:rsid w:val="00C031CB"/>
    <w:rsid w:val="00C0326F"/>
    <w:rsid w:val="00C0329E"/>
    <w:rsid w:val="00C032E7"/>
    <w:rsid w:val="00C03393"/>
    <w:rsid w:val="00C03502"/>
    <w:rsid w:val="00C03894"/>
    <w:rsid w:val="00C042D9"/>
    <w:rsid w:val="00C04778"/>
    <w:rsid w:val="00C057C8"/>
    <w:rsid w:val="00C057E8"/>
    <w:rsid w:val="00C0748B"/>
    <w:rsid w:val="00C07EAC"/>
    <w:rsid w:val="00C10668"/>
    <w:rsid w:val="00C10A81"/>
    <w:rsid w:val="00C115E0"/>
    <w:rsid w:val="00C11B91"/>
    <w:rsid w:val="00C1211D"/>
    <w:rsid w:val="00C12FC6"/>
    <w:rsid w:val="00C13048"/>
    <w:rsid w:val="00C13056"/>
    <w:rsid w:val="00C1348D"/>
    <w:rsid w:val="00C13A93"/>
    <w:rsid w:val="00C13E43"/>
    <w:rsid w:val="00C147D7"/>
    <w:rsid w:val="00C15AE7"/>
    <w:rsid w:val="00C16066"/>
    <w:rsid w:val="00C165E3"/>
    <w:rsid w:val="00C167FA"/>
    <w:rsid w:val="00C16A52"/>
    <w:rsid w:val="00C16D2B"/>
    <w:rsid w:val="00C1771C"/>
    <w:rsid w:val="00C203BF"/>
    <w:rsid w:val="00C20560"/>
    <w:rsid w:val="00C209F7"/>
    <w:rsid w:val="00C21045"/>
    <w:rsid w:val="00C215F1"/>
    <w:rsid w:val="00C21611"/>
    <w:rsid w:val="00C2226A"/>
    <w:rsid w:val="00C22F3D"/>
    <w:rsid w:val="00C237B8"/>
    <w:rsid w:val="00C240B0"/>
    <w:rsid w:val="00C24745"/>
    <w:rsid w:val="00C2556C"/>
    <w:rsid w:val="00C270BA"/>
    <w:rsid w:val="00C27A4E"/>
    <w:rsid w:val="00C27C79"/>
    <w:rsid w:val="00C30021"/>
    <w:rsid w:val="00C303CF"/>
    <w:rsid w:val="00C30F9F"/>
    <w:rsid w:val="00C31E80"/>
    <w:rsid w:val="00C320AB"/>
    <w:rsid w:val="00C3225F"/>
    <w:rsid w:val="00C328A3"/>
    <w:rsid w:val="00C32BCC"/>
    <w:rsid w:val="00C33902"/>
    <w:rsid w:val="00C34673"/>
    <w:rsid w:val="00C34C99"/>
    <w:rsid w:val="00C35315"/>
    <w:rsid w:val="00C3564D"/>
    <w:rsid w:val="00C35819"/>
    <w:rsid w:val="00C35A4B"/>
    <w:rsid w:val="00C36194"/>
    <w:rsid w:val="00C3658A"/>
    <w:rsid w:val="00C36874"/>
    <w:rsid w:val="00C37541"/>
    <w:rsid w:val="00C37599"/>
    <w:rsid w:val="00C4034B"/>
    <w:rsid w:val="00C40E87"/>
    <w:rsid w:val="00C412F8"/>
    <w:rsid w:val="00C41318"/>
    <w:rsid w:val="00C42336"/>
    <w:rsid w:val="00C42F60"/>
    <w:rsid w:val="00C430E8"/>
    <w:rsid w:val="00C43682"/>
    <w:rsid w:val="00C43766"/>
    <w:rsid w:val="00C440B3"/>
    <w:rsid w:val="00C4444B"/>
    <w:rsid w:val="00C44B16"/>
    <w:rsid w:val="00C44BCA"/>
    <w:rsid w:val="00C4641C"/>
    <w:rsid w:val="00C4641D"/>
    <w:rsid w:val="00C46571"/>
    <w:rsid w:val="00C4660A"/>
    <w:rsid w:val="00C46E31"/>
    <w:rsid w:val="00C4702B"/>
    <w:rsid w:val="00C47034"/>
    <w:rsid w:val="00C47711"/>
    <w:rsid w:val="00C478D9"/>
    <w:rsid w:val="00C47D4D"/>
    <w:rsid w:val="00C47E1E"/>
    <w:rsid w:val="00C50462"/>
    <w:rsid w:val="00C50809"/>
    <w:rsid w:val="00C50D08"/>
    <w:rsid w:val="00C50E33"/>
    <w:rsid w:val="00C50E8C"/>
    <w:rsid w:val="00C517F8"/>
    <w:rsid w:val="00C51D4B"/>
    <w:rsid w:val="00C52305"/>
    <w:rsid w:val="00C52933"/>
    <w:rsid w:val="00C52C56"/>
    <w:rsid w:val="00C5379E"/>
    <w:rsid w:val="00C53B27"/>
    <w:rsid w:val="00C55191"/>
    <w:rsid w:val="00C559FC"/>
    <w:rsid w:val="00C55E59"/>
    <w:rsid w:val="00C55E97"/>
    <w:rsid w:val="00C563A5"/>
    <w:rsid w:val="00C56581"/>
    <w:rsid w:val="00C56F84"/>
    <w:rsid w:val="00C57326"/>
    <w:rsid w:val="00C57ED9"/>
    <w:rsid w:val="00C6122C"/>
    <w:rsid w:val="00C61744"/>
    <w:rsid w:val="00C61C70"/>
    <w:rsid w:val="00C62320"/>
    <w:rsid w:val="00C624C3"/>
    <w:rsid w:val="00C62A29"/>
    <w:rsid w:val="00C62E68"/>
    <w:rsid w:val="00C62F0F"/>
    <w:rsid w:val="00C638AF"/>
    <w:rsid w:val="00C63A5E"/>
    <w:rsid w:val="00C63B2F"/>
    <w:rsid w:val="00C65ABF"/>
    <w:rsid w:val="00C66604"/>
    <w:rsid w:val="00C667BE"/>
    <w:rsid w:val="00C67728"/>
    <w:rsid w:val="00C679BA"/>
    <w:rsid w:val="00C700FA"/>
    <w:rsid w:val="00C70E1D"/>
    <w:rsid w:val="00C712AF"/>
    <w:rsid w:val="00C72166"/>
    <w:rsid w:val="00C721E8"/>
    <w:rsid w:val="00C72B6C"/>
    <w:rsid w:val="00C7333E"/>
    <w:rsid w:val="00C7340F"/>
    <w:rsid w:val="00C73881"/>
    <w:rsid w:val="00C7405A"/>
    <w:rsid w:val="00C742CC"/>
    <w:rsid w:val="00C74E71"/>
    <w:rsid w:val="00C75873"/>
    <w:rsid w:val="00C75901"/>
    <w:rsid w:val="00C76255"/>
    <w:rsid w:val="00C7665A"/>
    <w:rsid w:val="00C767CA"/>
    <w:rsid w:val="00C76DC8"/>
    <w:rsid w:val="00C76F6C"/>
    <w:rsid w:val="00C776E0"/>
    <w:rsid w:val="00C77B83"/>
    <w:rsid w:val="00C77E6F"/>
    <w:rsid w:val="00C80416"/>
    <w:rsid w:val="00C80600"/>
    <w:rsid w:val="00C807FD"/>
    <w:rsid w:val="00C80F0B"/>
    <w:rsid w:val="00C8106B"/>
    <w:rsid w:val="00C814DC"/>
    <w:rsid w:val="00C82222"/>
    <w:rsid w:val="00C8224E"/>
    <w:rsid w:val="00C83F85"/>
    <w:rsid w:val="00C84B54"/>
    <w:rsid w:val="00C84E9C"/>
    <w:rsid w:val="00C85240"/>
    <w:rsid w:val="00C86652"/>
    <w:rsid w:val="00C8768D"/>
    <w:rsid w:val="00C877CE"/>
    <w:rsid w:val="00C878F2"/>
    <w:rsid w:val="00C9032F"/>
    <w:rsid w:val="00C907B2"/>
    <w:rsid w:val="00C912C9"/>
    <w:rsid w:val="00C915FF"/>
    <w:rsid w:val="00C917DB"/>
    <w:rsid w:val="00C91B46"/>
    <w:rsid w:val="00C923B9"/>
    <w:rsid w:val="00C93B6B"/>
    <w:rsid w:val="00C93B6D"/>
    <w:rsid w:val="00C946ED"/>
    <w:rsid w:val="00C946F9"/>
    <w:rsid w:val="00C94B6D"/>
    <w:rsid w:val="00C94F28"/>
    <w:rsid w:val="00C95021"/>
    <w:rsid w:val="00C953A8"/>
    <w:rsid w:val="00C95A2C"/>
    <w:rsid w:val="00C95A33"/>
    <w:rsid w:val="00C96165"/>
    <w:rsid w:val="00C96AA8"/>
    <w:rsid w:val="00C96F4B"/>
    <w:rsid w:val="00CA0613"/>
    <w:rsid w:val="00CA0FA5"/>
    <w:rsid w:val="00CA10A5"/>
    <w:rsid w:val="00CA1337"/>
    <w:rsid w:val="00CA1A10"/>
    <w:rsid w:val="00CA2A43"/>
    <w:rsid w:val="00CA2F12"/>
    <w:rsid w:val="00CA31ED"/>
    <w:rsid w:val="00CA4CCB"/>
    <w:rsid w:val="00CA593A"/>
    <w:rsid w:val="00CA5D11"/>
    <w:rsid w:val="00CA6ABE"/>
    <w:rsid w:val="00CA6BB6"/>
    <w:rsid w:val="00CA6D35"/>
    <w:rsid w:val="00CA7BC6"/>
    <w:rsid w:val="00CA7E21"/>
    <w:rsid w:val="00CA7FBA"/>
    <w:rsid w:val="00CB0F2F"/>
    <w:rsid w:val="00CB1279"/>
    <w:rsid w:val="00CB160E"/>
    <w:rsid w:val="00CB2001"/>
    <w:rsid w:val="00CB22F8"/>
    <w:rsid w:val="00CB2A13"/>
    <w:rsid w:val="00CB4001"/>
    <w:rsid w:val="00CB457F"/>
    <w:rsid w:val="00CB4BDD"/>
    <w:rsid w:val="00CB5C5A"/>
    <w:rsid w:val="00CB606F"/>
    <w:rsid w:val="00CB6BB6"/>
    <w:rsid w:val="00CB70C1"/>
    <w:rsid w:val="00CB729A"/>
    <w:rsid w:val="00CB7328"/>
    <w:rsid w:val="00CB75FE"/>
    <w:rsid w:val="00CB77F6"/>
    <w:rsid w:val="00CC000C"/>
    <w:rsid w:val="00CC03A9"/>
    <w:rsid w:val="00CC092D"/>
    <w:rsid w:val="00CC1242"/>
    <w:rsid w:val="00CC126B"/>
    <w:rsid w:val="00CC15AD"/>
    <w:rsid w:val="00CC15B6"/>
    <w:rsid w:val="00CC2153"/>
    <w:rsid w:val="00CC2356"/>
    <w:rsid w:val="00CC250A"/>
    <w:rsid w:val="00CC25E1"/>
    <w:rsid w:val="00CC2BFF"/>
    <w:rsid w:val="00CC2CAA"/>
    <w:rsid w:val="00CC2E86"/>
    <w:rsid w:val="00CC3A61"/>
    <w:rsid w:val="00CC46CE"/>
    <w:rsid w:val="00CC51FF"/>
    <w:rsid w:val="00CC5871"/>
    <w:rsid w:val="00CC592E"/>
    <w:rsid w:val="00CC7479"/>
    <w:rsid w:val="00CC7790"/>
    <w:rsid w:val="00CC7965"/>
    <w:rsid w:val="00CC7F7B"/>
    <w:rsid w:val="00CD03F7"/>
    <w:rsid w:val="00CD04FF"/>
    <w:rsid w:val="00CD06D5"/>
    <w:rsid w:val="00CD0881"/>
    <w:rsid w:val="00CD1CF7"/>
    <w:rsid w:val="00CD2984"/>
    <w:rsid w:val="00CD2A2A"/>
    <w:rsid w:val="00CD3034"/>
    <w:rsid w:val="00CD362B"/>
    <w:rsid w:val="00CD3A48"/>
    <w:rsid w:val="00CD3AF8"/>
    <w:rsid w:val="00CD4A80"/>
    <w:rsid w:val="00CD4D36"/>
    <w:rsid w:val="00CD4EB4"/>
    <w:rsid w:val="00CD58FD"/>
    <w:rsid w:val="00CD5A18"/>
    <w:rsid w:val="00CD5E6C"/>
    <w:rsid w:val="00CD616D"/>
    <w:rsid w:val="00CD6DEC"/>
    <w:rsid w:val="00CD6E7F"/>
    <w:rsid w:val="00CD6F7F"/>
    <w:rsid w:val="00CD6FB5"/>
    <w:rsid w:val="00CD75F3"/>
    <w:rsid w:val="00CE0152"/>
    <w:rsid w:val="00CE0932"/>
    <w:rsid w:val="00CE11B2"/>
    <w:rsid w:val="00CE1358"/>
    <w:rsid w:val="00CE1487"/>
    <w:rsid w:val="00CE1C15"/>
    <w:rsid w:val="00CE2282"/>
    <w:rsid w:val="00CE2CF1"/>
    <w:rsid w:val="00CE2D24"/>
    <w:rsid w:val="00CE4424"/>
    <w:rsid w:val="00CE4E2B"/>
    <w:rsid w:val="00CE6285"/>
    <w:rsid w:val="00CE68FE"/>
    <w:rsid w:val="00CE6BD3"/>
    <w:rsid w:val="00CE6E79"/>
    <w:rsid w:val="00CE700F"/>
    <w:rsid w:val="00CE7069"/>
    <w:rsid w:val="00CE7092"/>
    <w:rsid w:val="00CE7DF3"/>
    <w:rsid w:val="00CE7E9F"/>
    <w:rsid w:val="00CF0194"/>
    <w:rsid w:val="00CF136A"/>
    <w:rsid w:val="00CF267E"/>
    <w:rsid w:val="00CF30EC"/>
    <w:rsid w:val="00CF31E8"/>
    <w:rsid w:val="00CF38EA"/>
    <w:rsid w:val="00CF3E93"/>
    <w:rsid w:val="00CF41CD"/>
    <w:rsid w:val="00CF478D"/>
    <w:rsid w:val="00CF482D"/>
    <w:rsid w:val="00CF4FE3"/>
    <w:rsid w:val="00CF595D"/>
    <w:rsid w:val="00CF5A1F"/>
    <w:rsid w:val="00CF5B6D"/>
    <w:rsid w:val="00CF5BBA"/>
    <w:rsid w:val="00CF696C"/>
    <w:rsid w:val="00CF6E5C"/>
    <w:rsid w:val="00CF7034"/>
    <w:rsid w:val="00CF77E7"/>
    <w:rsid w:val="00CF7996"/>
    <w:rsid w:val="00D00481"/>
    <w:rsid w:val="00D01A4D"/>
    <w:rsid w:val="00D02818"/>
    <w:rsid w:val="00D0282C"/>
    <w:rsid w:val="00D0300D"/>
    <w:rsid w:val="00D04CD8"/>
    <w:rsid w:val="00D04EEC"/>
    <w:rsid w:val="00D05501"/>
    <w:rsid w:val="00D06257"/>
    <w:rsid w:val="00D071B0"/>
    <w:rsid w:val="00D07344"/>
    <w:rsid w:val="00D073B9"/>
    <w:rsid w:val="00D1078B"/>
    <w:rsid w:val="00D10986"/>
    <w:rsid w:val="00D10E88"/>
    <w:rsid w:val="00D10F59"/>
    <w:rsid w:val="00D119A1"/>
    <w:rsid w:val="00D12331"/>
    <w:rsid w:val="00D123C9"/>
    <w:rsid w:val="00D12AD1"/>
    <w:rsid w:val="00D12DA3"/>
    <w:rsid w:val="00D12EBE"/>
    <w:rsid w:val="00D13B68"/>
    <w:rsid w:val="00D13FB2"/>
    <w:rsid w:val="00D14A23"/>
    <w:rsid w:val="00D15A00"/>
    <w:rsid w:val="00D160EE"/>
    <w:rsid w:val="00D16CB0"/>
    <w:rsid w:val="00D1729E"/>
    <w:rsid w:val="00D17721"/>
    <w:rsid w:val="00D1776D"/>
    <w:rsid w:val="00D17AAB"/>
    <w:rsid w:val="00D17C60"/>
    <w:rsid w:val="00D208AE"/>
    <w:rsid w:val="00D2093F"/>
    <w:rsid w:val="00D20963"/>
    <w:rsid w:val="00D20C8A"/>
    <w:rsid w:val="00D20EE1"/>
    <w:rsid w:val="00D22015"/>
    <w:rsid w:val="00D221A6"/>
    <w:rsid w:val="00D23246"/>
    <w:rsid w:val="00D240AD"/>
    <w:rsid w:val="00D24134"/>
    <w:rsid w:val="00D249CE"/>
    <w:rsid w:val="00D24FD6"/>
    <w:rsid w:val="00D25757"/>
    <w:rsid w:val="00D25E18"/>
    <w:rsid w:val="00D260ED"/>
    <w:rsid w:val="00D2627F"/>
    <w:rsid w:val="00D268AD"/>
    <w:rsid w:val="00D27634"/>
    <w:rsid w:val="00D3017C"/>
    <w:rsid w:val="00D30308"/>
    <w:rsid w:val="00D309B0"/>
    <w:rsid w:val="00D30E99"/>
    <w:rsid w:val="00D31B32"/>
    <w:rsid w:val="00D3231A"/>
    <w:rsid w:val="00D326C5"/>
    <w:rsid w:val="00D33086"/>
    <w:rsid w:val="00D3309C"/>
    <w:rsid w:val="00D33844"/>
    <w:rsid w:val="00D33D9C"/>
    <w:rsid w:val="00D34225"/>
    <w:rsid w:val="00D34461"/>
    <w:rsid w:val="00D34B39"/>
    <w:rsid w:val="00D35388"/>
    <w:rsid w:val="00D3589E"/>
    <w:rsid w:val="00D35D1D"/>
    <w:rsid w:val="00D36815"/>
    <w:rsid w:val="00D37403"/>
    <w:rsid w:val="00D3778E"/>
    <w:rsid w:val="00D377E4"/>
    <w:rsid w:val="00D37AC7"/>
    <w:rsid w:val="00D37CF0"/>
    <w:rsid w:val="00D40A5B"/>
    <w:rsid w:val="00D40B28"/>
    <w:rsid w:val="00D40C07"/>
    <w:rsid w:val="00D40E40"/>
    <w:rsid w:val="00D42350"/>
    <w:rsid w:val="00D4246F"/>
    <w:rsid w:val="00D4361E"/>
    <w:rsid w:val="00D43BF4"/>
    <w:rsid w:val="00D44692"/>
    <w:rsid w:val="00D4478E"/>
    <w:rsid w:val="00D44E6E"/>
    <w:rsid w:val="00D45409"/>
    <w:rsid w:val="00D45548"/>
    <w:rsid w:val="00D4656D"/>
    <w:rsid w:val="00D46F30"/>
    <w:rsid w:val="00D474AE"/>
    <w:rsid w:val="00D478E8"/>
    <w:rsid w:val="00D47CA2"/>
    <w:rsid w:val="00D50B55"/>
    <w:rsid w:val="00D5111C"/>
    <w:rsid w:val="00D51517"/>
    <w:rsid w:val="00D5256D"/>
    <w:rsid w:val="00D52715"/>
    <w:rsid w:val="00D538AB"/>
    <w:rsid w:val="00D53A1D"/>
    <w:rsid w:val="00D53C64"/>
    <w:rsid w:val="00D544A5"/>
    <w:rsid w:val="00D5478C"/>
    <w:rsid w:val="00D55509"/>
    <w:rsid w:val="00D55B85"/>
    <w:rsid w:val="00D55C14"/>
    <w:rsid w:val="00D56CF5"/>
    <w:rsid w:val="00D6055D"/>
    <w:rsid w:val="00D605C4"/>
    <w:rsid w:val="00D606D4"/>
    <w:rsid w:val="00D60C85"/>
    <w:rsid w:val="00D622C5"/>
    <w:rsid w:val="00D6235F"/>
    <w:rsid w:val="00D628FC"/>
    <w:rsid w:val="00D62A9C"/>
    <w:rsid w:val="00D62D24"/>
    <w:rsid w:val="00D62D30"/>
    <w:rsid w:val="00D632E6"/>
    <w:rsid w:val="00D63C29"/>
    <w:rsid w:val="00D63DE2"/>
    <w:rsid w:val="00D63E60"/>
    <w:rsid w:val="00D64B52"/>
    <w:rsid w:val="00D64DA1"/>
    <w:rsid w:val="00D65275"/>
    <w:rsid w:val="00D65945"/>
    <w:rsid w:val="00D65980"/>
    <w:rsid w:val="00D65A60"/>
    <w:rsid w:val="00D660EA"/>
    <w:rsid w:val="00D6642F"/>
    <w:rsid w:val="00D6654A"/>
    <w:rsid w:val="00D669F5"/>
    <w:rsid w:val="00D66C2B"/>
    <w:rsid w:val="00D66CD9"/>
    <w:rsid w:val="00D66DA7"/>
    <w:rsid w:val="00D67527"/>
    <w:rsid w:val="00D6765D"/>
    <w:rsid w:val="00D67D8D"/>
    <w:rsid w:val="00D704B5"/>
    <w:rsid w:val="00D70640"/>
    <w:rsid w:val="00D709FE"/>
    <w:rsid w:val="00D71CE4"/>
    <w:rsid w:val="00D72340"/>
    <w:rsid w:val="00D72355"/>
    <w:rsid w:val="00D734BB"/>
    <w:rsid w:val="00D73B79"/>
    <w:rsid w:val="00D74073"/>
    <w:rsid w:val="00D745DD"/>
    <w:rsid w:val="00D7482F"/>
    <w:rsid w:val="00D74987"/>
    <w:rsid w:val="00D74DFC"/>
    <w:rsid w:val="00D7541C"/>
    <w:rsid w:val="00D75BB3"/>
    <w:rsid w:val="00D75D2B"/>
    <w:rsid w:val="00D75F03"/>
    <w:rsid w:val="00D76C80"/>
    <w:rsid w:val="00D76FA0"/>
    <w:rsid w:val="00D80272"/>
    <w:rsid w:val="00D804EA"/>
    <w:rsid w:val="00D80515"/>
    <w:rsid w:val="00D80ED2"/>
    <w:rsid w:val="00D812F9"/>
    <w:rsid w:val="00D814AE"/>
    <w:rsid w:val="00D81509"/>
    <w:rsid w:val="00D81AF1"/>
    <w:rsid w:val="00D81D54"/>
    <w:rsid w:val="00D81ECE"/>
    <w:rsid w:val="00D82A0E"/>
    <w:rsid w:val="00D82EA4"/>
    <w:rsid w:val="00D831CA"/>
    <w:rsid w:val="00D8339A"/>
    <w:rsid w:val="00D837E7"/>
    <w:rsid w:val="00D837F1"/>
    <w:rsid w:val="00D84C71"/>
    <w:rsid w:val="00D85329"/>
    <w:rsid w:val="00D856D6"/>
    <w:rsid w:val="00D8580F"/>
    <w:rsid w:val="00D85844"/>
    <w:rsid w:val="00D85878"/>
    <w:rsid w:val="00D86FAF"/>
    <w:rsid w:val="00D8703F"/>
    <w:rsid w:val="00D8746C"/>
    <w:rsid w:val="00D87966"/>
    <w:rsid w:val="00D90E46"/>
    <w:rsid w:val="00D9135B"/>
    <w:rsid w:val="00D916CC"/>
    <w:rsid w:val="00D91E0D"/>
    <w:rsid w:val="00D91E44"/>
    <w:rsid w:val="00D91EA3"/>
    <w:rsid w:val="00D91F33"/>
    <w:rsid w:val="00D925EB"/>
    <w:rsid w:val="00D92BEF"/>
    <w:rsid w:val="00D9355D"/>
    <w:rsid w:val="00D936F5"/>
    <w:rsid w:val="00D937AC"/>
    <w:rsid w:val="00D93A3B"/>
    <w:rsid w:val="00D93CB4"/>
    <w:rsid w:val="00D94194"/>
    <w:rsid w:val="00D946B3"/>
    <w:rsid w:val="00D94716"/>
    <w:rsid w:val="00D94926"/>
    <w:rsid w:val="00D963BB"/>
    <w:rsid w:val="00D96956"/>
    <w:rsid w:val="00D97350"/>
    <w:rsid w:val="00D978BE"/>
    <w:rsid w:val="00D978F6"/>
    <w:rsid w:val="00DA0A00"/>
    <w:rsid w:val="00DA12FB"/>
    <w:rsid w:val="00DA17D2"/>
    <w:rsid w:val="00DA1B60"/>
    <w:rsid w:val="00DA2487"/>
    <w:rsid w:val="00DA2B1C"/>
    <w:rsid w:val="00DA2C7A"/>
    <w:rsid w:val="00DA3481"/>
    <w:rsid w:val="00DA37F4"/>
    <w:rsid w:val="00DA3AB9"/>
    <w:rsid w:val="00DA3C7B"/>
    <w:rsid w:val="00DA4923"/>
    <w:rsid w:val="00DA4A59"/>
    <w:rsid w:val="00DA50E5"/>
    <w:rsid w:val="00DA59A9"/>
    <w:rsid w:val="00DA5B12"/>
    <w:rsid w:val="00DA5C80"/>
    <w:rsid w:val="00DA6624"/>
    <w:rsid w:val="00DA706F"/>
    <w:rsid w:val="00DA72C4"/>
    <w:rsid w:val="00DA7AE4"/>
    <w:rsid w:val="00DA7BEA"/>
    <w:rsid w:val="00DA7CA7"/>
    <w:rsid w:val="00DB05A5"/>
    <w:rsid w:val="00DB05DC"/>
    <w:rsid w:val="00DB09EF"/>
    <w:rsid w:val="00DB1080"/>
    <w:rsid w:val="00DB17EF"/>
    <w:rsid w:val="00DB1876"/>
    <w:rsid w:val="00DB1943"/>
    <w:rsid w:val="00DB2582"/>
    <w:rsid w:val="00DB3042"/>
    <w:rsid w:val="00DB3AB0"/>
    <w:rsid w:val="00DB3E0B"/>
    <w:rsid w:val="00DB3EF2"/>
    <w:rsid w:val="00DB55FF"/>
    <w:rsid w:val="00DB5E61"/>
    <w:rsid w:val="00DB62F4"/>
    <w:rsid w:val="00DB6A80"/>
    <w:rsid w:val="00DB6BF3"/>
    <w:rsid w:val="00DB6C81"/>
    <w:rsid w:val="00DB6E05"/>
    <w:rsid w:val="00DB7B5E"/>
    <w:rsid w:val="00DB7D69"/>
    <w:rsid w:val="00DC01BC"/>
    <w:rsid w:val="00DC02EE"/>
    <w:rsid w:val="00DC0322"/>
    <w:rsid w:val="00DC040A"/>
    <w:rsid w:val="00DC0B5C"/>
    <w:rsid w:val="00DC1690"/>
    <w:rsid w:val="00DC1D3E"/>
    <w:rsid w:val="00DC23FF"/>
    <w:rsid w:val="00DC2879"/>
    <w:rsid w:val="00DC31FA"/>
    <w:rsid w:val="00DC3DF6"/>
    <w:rsid w:val="00DC3F18"/>
    <w:rsid w:val="00DC4664"/>
    <w:rsid w:val="00DC4C7D"/>
    <w:rsid w:val="00DC5424"/>
    <w:rsid w:val="00DC56F4"/>
    <w:rsid w:val="00DC5A05"/>
    <w:rsid w:val="00DC5E45"/>
    <w:rsid w:val="00DC6920"/>
    <w:rsid w:val="00DC6C45"/>
    <w:rsid w:val="00DC6DC5"/>
    <w:rsid w:val="00DC7E7C"/>
    <w:rsid w:val="00DD0047"/>
    <w:rsid w:val="00DD0160"/>
    <w:rsid w:val="00DD0354"/>
    <w:rsid w:val="00DD071E"/>
    <w:rsid w:val="00DD0963"/>
    <w:rsid w:val="00DD2446"/>
    <w:rsid w:val="00DD25B7"/>
    <w:rsid w:val="00DD2BA6"/>
    <w:rsid w:val="00DD2D0D"/>
    <w:rsid w:val="00DD337B"/>
    <w:rsid w:val="00DD4302"/>
    <w:rsid w:val="00DD4551"/>
    <w:rsid w:val="00DD70FB"/>
    <w:rsid w:val="00DD79FB"/>
    <w:rsid w:val="00DD7B65"/>
    <w:rsid w:val="00DE1083"/>
    <w:rsid w:val="00DE2355"/>
    <w:rsid w:val="00DE25F1"/>
    <w:rsid w:val="00DE2AC2"/>
    <w:rsid w:val="00DE3046"/>
    <w:rsid w:val="00DE3072"/>
    <w:rsid w:val="00DE313F"/>
    <w:rsid w:val="00DE325C"/>
    <w:rsid w:val="00DE3E50"/>
    <w:rsid w:val="00DE4010"/>
    <w:rsid w:val="00DE41A9"/>
    <w:rsid w:val="00DE42B0"/>
    <w:rsid w:val="00DE4812"/>
    <w:rsid w:val="00DE5673"/>
    <w:rsid w:val="00DE5DC9"/>
    <w:rsid w:val="00DE6B26"/>
    <w:rsid w:val="00DE6EDC"/>
    <w:rsid w:val="00DE7E43"/>
    <w:rsid w:val="00DE7FCA"/>
    <w:rsid w:val="00DF0125"/>
    <w:rsid w:val="00DF0892"/>
    <w:rsid w:val="00DF0978"/>
    <w:rsid w:val="00DF0E94"/>
    <w:rsid w:val="00DF12E7"/>
    <w:rsid w:val="00DF1B07"/>
    <w:rsid w:val="00DF3328"/>
    <w:rsid w:val="00DF5265"/>
    <w:rsid w:val="00DF5687"/>
    <w:rsid w:val="00DF7775"/>
    <w:rsid w:val="00DF7988"/>
    <w:rsid w:val="00E00209"/>
    <w:rsid w:val="00E00482"/>
    <w:rsid w:val="00E009BC"/>
    <w:rsid w:val="00E01310"/>
    <w:rsid w:val="00E01DAB"/>
    <w:rsid w:val="00E01F6A"/>
    <w:rsid w:val="00E02B18"/>
    <w:rsid w:val="00E02DAB"/>
    <w:rsid w:val="00E0318B"/>
    <w:rsid w:val="00E03CF5"/>
    <w:rsid w:val="00E040A3"/>
    <w:rsid w:val="00E041CF"/>
    <w:rsid w:val="00E04C66"/>
    <w:rsid w:val="00E052BD"/>
    <w:rsid w:val="00E05C71"/>
    <w:rsid w:val="00E06163"/>
    <w:rsid w:val="00E06250"/>
    <w:rsid w:val="00E06FD2"/>
    <w:rsid w:val="00E07110"/>
    <w:rsid w:val="00E0799B"/>
    <w:rsid w:val="00E07E49"/>
    <w:rsid w:val="00E10E9B"/>
    <w:rsid w:val="00E12414"/>
    <w:rsid w:val="00E12FBE"/>
    <w:rsid w:val="00E134C7"/>
    <w:rsid w:val="00E13C14"/>
    <w:rsid w:val="00E1400E"/>
    <w:rsid w:val="00E14551"/>
    <w:rsid w:val="00E14B06"/>
    <w:rsid w:val="00E14D3A"/>
    <w:rsid w:val="00E14E78"/>
    <w:rsid w:val="00E14EAA"/>
    <w:rsid w:val="00E14F94"/>
    <w:rsid w:val="00E15061"/>
    <w:rsid w:val="00E15A61"/>
    <w:rsid w:val="00E1673F"/>
    <w:rsid w:val="00E169C5"/>
    <w:rsid w:val="00E16FEC"/>
    <w:rsid w:val="00E177FB"/>
    <w:rsid w:val="00E1795A"/>
    <w:rsid w:val="00E17F71"/>
    <w:rsid w:val="00E203C4"/>
    <w:rsid w:val="00E203E7"/>
    <w:rsid w:val="00E21F65"/>
    <w:rsid w:val="00E233FB"/>
    <w:rsid w:val="00E2384C"/>
    <w:rsid w:val="00E23D8A"/>
    <w:rsid w:val="00E24596"/>
    <w:rsid w:val="00E24621"/>
    <w:rsid w:val="00E25F6E"/>
    <w:rsid w:val="00E25FDB"/>
    <w:rsid w:val="00E26498"/>
    <w:rsid w:val="00E2726F"/>
    <w:rsid w:val="00E27344"/>
    <w:rsid w:val="00E308E0"/>
    <w:rsid w:val="00E30BA0"/>
    <w:rsid w:val="00E31405"/>
    <w:rsid w:val="00E31410"/>
    <w:rsid w:val="00E314B2"/>
    <w:rsid w:val="00E31DA4"/>
    <w:rsid w:val="00E32B52"/>
    <w:rsid w:val="00E337DD"/>
    <w:rsid w:val="00E339AC"/>
    <w:rsid w:val="00E339EC"/>
    <w:rsid w:val="00E34434"/>
    <w:rsid w:val="00E3455D"/>
    <w:rsid w:val="00E34721"/>
    <w:rsid w:val="00E34A26"/>
    <w:rsid w:val="00E34CD2"/>
    <w:rsid w:val="00E34D8C"/>
    <w:rsid w:val="00E353E0"/>
    <w:rsid w:val="00E36991"/>
    <w:rsid w:val="00E36A9E"/>
    <w:rsid w:val="00E3724D"/>
    <w:rsid w:val="00E378FC"/>
    <w:rsid w:val="00E37A28"/>
    <w:rsid w:val="00E4002E"/>
    <w:rsid w:val="00E40275"/>
    <w:rsid w:val="00E40558"/>
    <w:rsid w:val="00E40634"/>
    <w:rsid w:val="00E41235"/>
    <w:rsid w:val="00E41487"/>
    <w:rsid w:val="00E41964"/>
    <w:rsid w:val="00E41C8F"/>
    <w:rsid w:val="00E4255D"/>
    <w:rsid w:val="00E425DB"/>
    <w:rsid w:val="00E4310D"/>
    <w:rsid w:val="00E433C8"/>
    <w:rsid w:val="00E43B7A"/>
    <w:rsid w:val="00E43BA8"/>
    <w:rsid w:val="00E44291"/>
    <w:rsid w:val="00E442A4"/>
    <w:rsid w:val="00E44D19"/>
    <w:rsid w:val="00E44E1A"/>
    <w:rsid w:val="00E45551"/>
    <w:rsid w:val="00E46161"/>
    <w:rsid w:val="00E469B7"/>
    <w:rsid w:val="00E479C4"/>
    <w:rsid w:val="00E504ED"/>
    <w:rsid w:val="00E50A20"/>
    <w:rsid w:val="00E50DA7"/>
    <w:rsid w:val="00E5146B"/>
    <w:rsid w:val="00E51686"/>
    <w:rsid w:val="00E51E30"/>
    <w:rsid w:val="00E51EED"/>
    <w:rsid w:val="00E5251B"/>
    <w:rsid w:val="00E52699"/>
    <w:rsid w:val="00E528C8"/>
    <w:rsid w:val="00E52EED"/>
    <w:rsid w:val="00E52F40"/>
    <w:rsid w:val="00E53441"/>
    <w:rsid w:val="00E54282"/>
    <w:rsid w:val="00E545A1"/>
    <w:rsid w:val="00E5475E"/>
    <w:rsid w:val="00E54F2C"/>
    <w:rsid w:val="00E56367"/>
    <w:rsid w:val="00E566DD"/>
    <w:rsid w:val="00E56758"/>
    <w:rsid w:val="00E56AD0"/>
    <w:rsid w:val="00E573EF"/>
    <w:rsid w:val="00E57685"/>
    <w:rsid w:val="00E600A8"/>
    <w:rsid w:val="00E60134"/>
    <w:rsid w:val="00E60525"/>
    <w:rsid w:val="00E6054F"/>
    <w:rsid w:val="00E607BF"/>
    <w:rsid w:val="00E61532"/>
    <w:rsid w:val="00E629B2"/>
    <w:rsid w:val="00E62BA4"/>
    <w:rsid w:val="00E62D66"/>
    <w:rsid w:val="00E631A6"/>
    <w:rsid w:val="00E633F5"/>
    <w:rsid w:val="00E63906"/>
    <w:rsid w:val="00E6412F"/>
    <w:rsid w:val="00E647A6"/>
    <w:rsid w:val="00E65ABB"/>
    <w:rsid w:val="00E66647"/>
    <w:rsid w:val="00E66FD3"/>
    <w:rsid w:val="00E67845"/>
    <w:rsid w:val="00E67A62"/>
    <w:rsid w:val="00E704E7"/>
    <w:rsid w:val="00E70C39"/>
    <w:rsid w:val="00E70C7D"/>
    <w:rsid w:val="00E71A61"/>
    <w:rsid w:val="00E71BA1"/>
    <w:rsid w:val="00E71BAA"/>
    <w:rsid w:val="00E71EEF"/>
    <w:rsid w:val="00E72021"/>
    <w:rsid w:val="00E72543"/>
    <w:rsid w:val="00E73C8B"/>
    <w:rsid w:val="00E743A6"/>
    <w:rsid w:val="00E74C17"/>
    <w:rsid w:val="00E75989"/>
    <w:rsid w:val="00E761A7"/>
    <w:rsid w:val="00E76C0B"/>
    <w:rsid w:val="00E776F8"/>
    <w:rsid w:val="00E812A2"/>
    <w:rsid w:val="00E81EB5"/>
    <w:rsid w:val="00E8269D"/>
    <w:rsid w:val="00E82B00"/>
    <w:rsid w:val="00E82DFF"/>
    <w:rsid w:val="00E833AE"/>
    <w:rsid w:val="00E835FA"/>
    <w:rsid w:val="00E83985"/>
    <w:rsid w:val="00E842A7"/>
    <w:rsid w:val="00E8493B"/>
    <w:rsid w:val="00E853EA"/>
    <w:rsid w:val="00E8593E"/>
    <w:rsid w:val="00E85BC1"/>
    <w:rsid w:val="00E85C29"/>
    <w:rsid w:val="00E85D89"/>
    <w:rsid w:val="00E86554"/>
    <w:rsid w:val="00E8703F"/>
    <w:rsid w:val="00E8717B"/>
    <w:rsid w:val="00E87F4B"/>
    <w:rsid w:val="00E87F7F"/>
    <w:rsid w:val="00E912C1"/>
    <w:rsid w:val="00E91555"/>
    <w:rsid w:val="00E918FE"/>
    <w:rsid w:val="00E919AC"/>
    <w:rsid w:val="00E91ACC"/>
    <w:rsid w:val="00E91B94"/>
    <w:rsid w:val="00E9315E"/>
    <w:rsid w:val="00E936CC"/>
    <w:rsid w:val="00E938CC"/>
    <w:rsid w:val="00E93CC8"/>
    <w:rsid w:val="00E94098"/>
    <w:rsid w:val="00E9447C"/>
    <w:rsid w:val="00E94CCA"/>
    <w:rsid w:val="00E9669F"/>
    <w:rsid w:val="00E96792"/>
    <w:rsid w:val="00E968CF"/>
    <w:rsid w:val="00E96B94"/>
    <w:rsid w:val="00EA0666"/>
    <w:rsid w:val="00EA0F45"/>
    <w:rsid w:val="00EA1106"/>
    <w:rsid w:val="00EA1228"/>
    <w:rsid w:val="00EA1BCB"/>
    <w:rsid w:val="00EA1E31"/>
    <w:rsid w:val="00EA1FAA"/>
    <w:rsid w:val="00EA25E8"/>
    <w:rsid w:val="00EA2EF2"/>
    <w:rsid w:val="00EA3681"/>
    <w:rsid w:val="00EA36C0"/>
    <w:rsid w:val="00EA37BB"/>
    <w:rsid w:val="00EA3A0A"/>
    <w:rsid w:val="00EA4427"/>
    <w:rsid w:val="00EA446E"/>
    <w:rsid w:val="00EA44C5"/>
    <w:rsid w:val="00EA4D9B"/>
    <w:rsid w:val="00EA4F24"/>
    <w:rsid w:val="00EA51EB"/>
    <w:rsid w:val="00EA6417"/>
    <w:rsid w:val="00EA643E"/>
    <w:rsid w:val="00EA6675"/>
    <w:rsid w:val="00EA6AE7"/>
    <w:rsid w:val="00EA6C0E"/>
    <w:rsid w:val="00EA6F81"/>
    <w:rsid w:val="00EA6F8C"/>
    <w:rsid w:val="00EA74DE"/>
    <w:rsid w:val="00EA74FC"/>
    <w:rsid w:val="00EA7900"/>
    <w:rsid w:val="00EB0777"/>
    <w:rsid w:val="00EB0F54"/>
    <w:rsid w:val="00EB1478"/>
    <w:rsid w:val="00EB1530"/>
    <w:rsid w:val="00EB16B4"/>
    <w:rsid w:val="00EB1CE3"/>
    <w:rsid w:val="00EB1DAA"/>
    <w:rsid w:val="00EB1E5C"/>
    <w:rsid w:val="00EB22E8"/>
    <w:rsid w:val="00EB2726"/>
    <w:rsid w:val="00EB3012"/>
    <w:rsid w:val="00EB31C2"/>
    <w:rsid w:val="00EB348E"/>
    <w:rsid w:val="00EB3C68"/>
    <w:rsid w:val="00EB3CE1"/>
    <w:rsid w:val="00EB4374"/>
    <w:rsid w:val="00EB43D5"/>
    <w:rsid w:val="00EB4EEF"/>
    <w:rsid w:val="00EB504E"/>
    <w:rsid w:val="00EB50F3"/>
    <w:rsid w:val="00EB5306"/>
    <w:rsid w:val="00EB5947"/>
    <w:rsid w:val="00EB5B87"/>
    <w:rsid w:val="00EB5C4E"/>
    <w:rsid w:val="00EB5EA2"/>
    <w:rsid w:val="00EB694D"/>
    <w:rsid w:val="00EB6E2D"/>
    <w:rsid w:val="00EB778E"/>
    <w:rsid w:val="00EC0D70"/>
    <w:rsid w:val="00EC166F"/>
    <w:rsid w:val="00EC1839"/>
    <w:rsid w:val="00EC1B0B"/>
    <w:rsid w:val="00EC2311"/>
    <w:rsid w:val="00EC2A0B"/>
    <w:rsid w:val="00EC2A71"/>
    <w:rsid w:val="00EC2AF6"/>
    <w:rsid w:val="00EC32AC"/>
    <w:rsid w:val="00EC4746"/>
    <w:rsid w:val="00EC4C67"/>
    <w:rsid w:val="00EC4F6E"/>
    <w:rsid w:val="00EC621A"/>
    <w:rsid w:val="00EC652D"/>
    <w:rsid w:val="00EC7841"/>
    <w:rsid w:val="00ED062C"/>
    <w:rsid w:val="00ED0756"/>
    <w:rsid w:val="00ED0AE5"/>
    <w:rsid w:val="00ED13E8"/>
    <w:rsid w:val="00ED1849"/>
    <w:rsid w:val="00ED19B7"/>
    <w:rsid w:val="00ED1A61"/>
    <w:rsid w:val="00ED1A73"/>
    <w:rsid w:val="00ED38CA"/>
    <w:rsid w:val="00ED3B31"/>
    <w:rsid w:val="00ED40D6"/>
    <w:rsid w:val="00ED565D"/>
    <w:rsid w:val="00ED56C7"/>
    <w:rsid w:val="00ED6392"/>
    <w:rsid w:val="00ED6626"/>
    <w:rsid w:val="00ED68A3"/>
    <w:rsid w:val="00ED6C86"/>
    <w:rsid w:val="00ED77EF"/>
    <w:rsid w:val="00EE014D"/>
    <w:rsid w:val="00EE0249"/>
    <w:rsid w:val="00EE05D0"/>
    <w:rsid w:val="00EE14C4"/>
    <w:rsid w:val="00EE1E97"/>
    <w:rsid w:val="00EE25B2"/>
    <w:rsid w:val="00EE2CA7"/>
    <w:rsid w:val="00EE35F7"/>
    <w:rsid w:val="00EE380F"/>
    <w:rsid w:val="00EE4F49"/>
    <w:rsid w:val="00EE68AA"/>
    <w:rsid w:val="00EE6D0B"/>
    <w:rsid w:val="00EE702D"/>
    <w:rsid w:val="00EE7AD2"/>
    <w:rsid w:val="00EE7B95"/>
    <w:rsid w:val="00EE7C0C"/>
    <w:rsid w:val="00EE7D6F"/>
    <w:rsid w:val="00EF0451"/>
    <w:rsid w:val="00EF053B"/>
    <w:rsid w:val="00EF0CBB"/>
    <w:rsid w:val="00EF0FB4"/>
    <w:rsid w:val="00EF1143"/>
    <w:rsid w:val="00EF1644"/>
    <w:rsid w:val="00EF196E"/>
    <w:rsid w:val="00EF1EAD"/>
    <w:rsid w:val="00EF1F9F"/>
    <w:rsid w:val="00EF279C"/>
    <w:rsid w:val="00EF2880"/>
    <w:rsid w:val="00EF2CB5"/>
    <w:rsid w:val="00EF3D57"/>
    <w:rsid w:val="00EF4228"/>
    <w:rsid w:val="00EF473C"/>
    <w:rsid w:val="00EF55C9"/>
    <w:rsid w:val="00F00A6C"/>
    <w:rsid w:val="00F01570"/>
    <w:rsid w:val="00F0164E"/>
    <w:rsid w:val="00F019AB"/>
    <w:rsid w:val="00F01CA9"/>
    <w:rsid w:val="00F01E6E"/>
    <w:rsid w:val="00F0201F"/>
    <w:rsid w:val="00F02D60"/>
    <w:rsid w:val="00F02DF4"/>
    <w:rsid w:val="00F03F26"/>
    <w:rsid w:val="00F044C7"/>
    <w:rsid w:val="00F04727"/>
    <w:rsid w:val="00F04B05"/>
    <w:rsid w:val="00F05030"/>
    <w:rsid w:val="00F06061"/>
    <w:rsid w:val="00F06265"/>
    <w:rsid w:val="00F063FD"/>
    <w:rsid w:val="00F06A7E"/>
    <w:rsid w:val="00F070FB"/>
    <w:rsid w:val="00F0717C"/>
    <w:rsid w:val="00F072CF"/>
    <w:rsid w:val="00F10443"/>
    <w:rsid w:val="00F10603"/>
    <w:rsid w:val="00F10F9F"/>
    <w:rsid w:val="00F119C0"/>
    <w:rsid w:val="00F11AFC"/>
    <w:rsid w:val="00F12615"/>
    <w:rsid w:val="00F128EE"/>
    <w:rsid w:val="00F12A2E"/>
    <w:rsid w:val="00F130D9"/>
    <w:rsid w:val="00F135CB"/>
    <w:rsid w:val="00F138CD"/>
    <w:rsid w:val="00F13E3A"/>
    <w:rsid w:val="00F1476A"/>
    <w:rsid w:val="00F14968"/>
    <w:rsid w:val="00F15578"/>
    <w:rsid w:val="00F15666"/>
    <w:rsid w:val="00F1620E"/>
    <w:rsid w:val="00F162E7"/>
    <w:rsid w:val="00F1631C"/>
    <w:rsid w:val="00F164EA"/>
    <w:rsid w:val="00F16807"/>
    <w:rsid w:val="00F16F20"/>
    <w:rsid w:val="00F17ED0"/>
    <w:rsid w:val="00F20159"/>
    <w:rsid w:val="00F205A4"/>
    <w:rsid w:val="00F20FF1"/>
    <w:rsid w:val="00F225E9"/>
    <w:rsid w:val="00F22DE6"/>
    <w:rsid w:val="00F24051"/>
    <w:rsid w:val="00F240D8"/>
    <w:rsid w:val="00F249CC"/>
    <w:rsid w:val="00F24C68"/>
    <w:rsid w:val="00F25555"/>
    <w:rsid w:val="00F25681"/>
    <w:rsid w:val="00F26812"/>
    <w:rsid w:val="00F278E2"/>
    <w:rsid w:val="00F27BDD"/>
    <w:rsid w:val="00F3052E"/>
    <w:rsid w:val="00F306B9"/>
    <w:rsid w:val="00F30F58"/>
    <w:rsid w:val="00F31649"/>
    <w:rsid w:val="00F31975"/>
    <w:rsid w:val="00F31BC8"/>
    <w:rsid w:val="00F32042"/>
    <w:rsid w:val="00F3304B"/>
    <w:rsid w:val="00F341AB"/>
    <w:rsid w:val="00F34501"/>
    <w:rsid w:val="00F34B21"/>
    <w:rsid w:val="00F34D5E"/>
    <w:rsid w:val="00F34F31"/>
    <w:rsid w:val="00F361C4"/>
    <w:rsid w:val="00F36503"/>
    <w:rsid w:val="00F36C2E"/>
    <w:rsid w:val="00F379CA"/>
    <w:rsid w:val="00F406C3"/>
    <w:rsid w:val="00F411AF"/>
    <w:rsid w:val="00F4138B"/>
    <w:rsid w:val="00F41A61"/>
    <w:rsid w:val="00F423F6"/>
    <w:rsid w:val="00F424C4"/>
    <w:rsid w:val="00F43064"/>
    <w:rsid w:val="00F436BF"/>
    <w:rsid w:val="00F43E25"/>
    <w:rsid w:val="00F4406F"/>
    <w:rsid w:val="00F44E6D"/>
    <w:rsid w:val="00F44F17"/>
    <w:rsid w:val="00F45272"/>
    <w:rsid w:val="00F455F2"/>
    <w:rsid w:val="00F458F8"/>
    <w:rsid w:val="00F45A88"/>
    <w:rsid w:val="00F46350"/>
    <w:rsid w:val="00F46A16"/>
    <w:rsid w:val="00F46A22"/>
    <w:rsid w:val="00F47139"/>
    <w:rsid w:val="00F471F8"/>
    <w:rsid w:val="00F47259"/>
    <w:rsid w:val="00F503AF"/>
    <w:rsid w:val="00F50678"/>
    <w:rsid w:val="00F50746"/>
    <w:rsid w:val="00F50A69"/>
    <w:rsid w:val="00F518B7"/>
    <w:rsid w:val="00F519BB"/>
    <w:rsid w:val="00F51F03"/>
    <w:rsid w:val="00F52130"/>
    <w:rsid w:val="00F5235A"/>
    <w:rsid w:val="00F52F1D"/>
    <w:rsid w:val="00F53041"/>
    <w:rsid w:val="00F53353"/>
    <w:rsid w:val="00F53642"/>
    <w:rsid w:val="00F53A77"/>
    <w:rsid w:val="00F53C58"/>
    <w:rsid w:val="00F53D45"/>
    <w:rsid w:val="00F53EEA"/>
    <w:rsid w:val="00F5455A"/>
    <w:rsid w:val="00F54B4C"/>
    <w:rsid w:val="00F54C81"/>
    <w:rsid w:val="00F54D6F"/>
    <w:rsid w:val="00F55695"/>
    <w:rsid w:val="00F56E74"/>
    <w:rsid w:val="00F57689"/>
    <w:rsid w:val="00F616D8"/>
    <w:rsid w:val="00F62310"/>
    <w:rsid w:val="00F62D62"/>
    <w:rsid w:val="00F62DDD"/>
    <w:rsid w:val="00F62F24"/>
    <w:rsid w:val="00F63286"/>
    <w:rsid w:val="00F64676"/>
    <w:rsid w:val="00F64B63"/>
    <w:rsid w:val="00F6572C"/>
    <w:rsid w:val="00F6670D"/>
    <w:rsid w:val="00F66939"/>
    <w:rsid w:val="00F66B17"/>
    <w:rsid w:val="00F710C1"/>
    <w:rsid w:val="00F7130D"/>
    <w:rsid w:val="00F713CD"/>
    <w:rsid w:val="00F71BEB"/>
    <w:rsid w:val="00F72474"/>
    <w:rsid w:val="00F724D8"/>
    <w:rsid w:val="00F7256F"/>
    <w:rsid w:val="00F72581"/>
    <w:rsid w:val="00F73357"/>
    <w:rsid w:val="00F73614"/>
    <w:rsid w:val="00F73710"/>
    <w:rsid w:val="00F739F6"/>
    <w:rsid w:val="00F74FE0"/>
    <w:rsid w:val="00F7577A"/>
    <w:rsid w:val="00F75A89"/>
    <w:rsid w:val="00F75E5E"/>
    <w:rsid w:val="00F7624D"/>
    <w:rsid w:val="00F76385"/>
    <w:rsid w:val="00F775C7"/>
    <w:rsid w:val="00F80110"/>
    <w:rsid w:val="00F8060C"/>
    <w:rsid w:val="00F8096B"/>
    <w:rsid w:val="00F80EDB"/>
    <w:rsid w:val="00F816D3"/>
    <w:rsid w:val="00F8183B"/>
    <w:rsid w:val="00F81B73"/>
    <w:rsid w:val="00F81C72"/>
    <w:rsid w:val="00F81EE2"/>
    <w:rsid w:val="00F82025"/>
    <w:rsid w:val="00F822DC"/>
    <w:rsid w:val="00F82845"/>
    <w:rsid w:val="00F82907"/>
    <w:rsid w:val="00F82A58"/>
    <w:rsid w:val="00F82D4B"/>
    <w:rsid w:val="00F8356D"/>
    <w:rsid w:val="00F835BD"/>
    <w:rsid w:val="00F83927"/>
    <w:rsid w:val="00F83A30"/>
    <w:rsid w:val="00F83FEE"/>
    <w:rsid w:val="00F84A7E"/>
    <w:rsid w:val="00F84A7F"/>
    <w:rsid w:val="00F84E4A"/>
    <w:rsid w:val="00F84EDF"/>
    <w:rsid w:val="00F850F8"/>
    <w:rsid w:val="00F851B5"/>
    <w:rsid w:val="00F85594"/>
    <w:rsid w:val="00F85674"/>
    <w:rsid w:val="00F8595F"/>
    <w:rsid w:val="00F85D38"/>
    <w:rsid w:val="00F85E53"/>
    <w:rsid w:val="00F86306"/>
    <w:rsid w:val="00F86746"/>
    <w:rsid w:val="00F868E7"/>
    <w:rsid w:val="00F86C7C"/>
    <w:rsid w:val="00F877F8"/>
    <w:rsid w:val="00F87878"/>
    <w:rsid w:val="00F90403"/>
    <w:rsid w:val="00F909A6"/>
    <w:rsid w:val="00F912ED"/>
    <w:rsid w:val="00F91443"/>
    <w:rsid w:val="00F917BA"/>
    <w:rsid w:val="00F9249E"/>
    <w:rsid w:val="00F9254E"/>
    <w:rsid w:val="00F926E7"/>
    <w:rsid w:val="00F92B69"/>
    <w:rsid w:val="00F92E30"/>
    <w:rsid w:val="00F92EDE"/>
    <w:rsid w:val="00F937F9"/>
    <w:rsid w:val="00F938B8"/>
    <w:rsid w:val="00F93BF2"/>
    <w:rsid w:val="00F94454"/>
    <w:rsid w:val="00F9493F"/>
    <w:rsid w:val="00F94B01"/>
    <w:rsid w:val="00F95120"/>
    <w:rsid w:val="00F9531F"/>
    <w:rsid w:val="00F954A8"/>
    <w:rsid w:val="00F95A53"/>
    <w:rsid w:val="00F967C2"/>
    <w:rsid w:val="00F968B0"/>
    <w:rsid w:val="00F9733F"/>
    <w:rsid w:val="00F97369"/>
    <w:rsid w:val="00F974BD"/>
    <w:rsid w:val="00F97B91"/>
    <w:rsid w:val="00F97C71"/>
    <w:rsid w:val="00F97E77"/>
    <w:rsid w:val="00FA0A7D"/>
    <w:rsid w:val="00FA0E08"/>
    <w:rsid w:val="00FA1603"/>
    <w:rsid w:val="00FA1E2A"/>
    <w:rsid w:val="00FA2604"/>
    <w:rsid w:val="00FA2A47"/>
    <w:rsid w:val="00FA3A32"/>
    <w:rsid w:val="00FA3BAF"/>
    <w:rsid w:val="00FA6119"/>
    <w:rsid w:val="00FA6395"/>
    <w:rsid w:val="00FA6AC3"/>
    <w:rsid w:val="00FA7163"/>
    <w:rsid w:val="00FA74E3"/>
    <w:rsid w:val="00FA792D"/>
    <w:rsid w:val="00FB01DD"/>
    <w:rsid w:val="00FB0832"/>
    <w:rsid w:val="00FB3267"/>
    <w:rsid w:val="00FB34ED"/>
    <w:rsid w:val="00FB3986"/>
    <w:rsid w:val="00FB39F2"/>
    <w:rsid w:val="00FB41D6"/>
    <w:rsid w:val="00FB4528"/>
    <w:rsid w:val="00FB47BC"/>
    <w:rsid w:val="00FB4F28"/>
    <w:rsid w:val="00FB4F97"/>
    <w:rsid w:val="00FB50FF"/>
    <w:rsid w:val="00FB59E4"/>
    <w:rsid w:val="00FB5FE4"/>
    <w:rsid w:val="00FB654F"/>
    <w:rsid w:val="00FB6595"/>
    <w:rsid w:val="00FB6DE0"/>
    <w:rsid w:val="00FB71ED"/>
    <w:rsid w:val="00FB7644"/>
    <w:rsid w:val="00FB7691"/>
    <w:rsid w:val="00FC0345"/>
    <w:rsid w:val="00FC03CA"/>
    <w:rsid w:val="00FC113B"/>
    <w:rsid w:val="00FC1239"/>
    <w:rsid w:val="00FC2257"/>
    <w:rsid w:val="00FC2347"/>
    <w:rsid w:val="00FC29CC"/>
    <w:rsid w:val="00FC2B8F"/>
    <w:rsid w:val="00FC3F9D"/>
    <w:rsid w:val="00FC45D0"/>
    <w:rsid w:val="00FC4FF1"/>
    <w:rsid w:val="00FC5EC8"/>
    <w:rsid w:val="00FC62CC"/>
    <w:rsid w:val="00FC6D6F"/>
    <w:rsid w:val="00FC736F"/>
    <w:rsid w:val="00FC7D97"/>
    <w:rsid w:val="00FD06C7"/>
    <w:rsid w:val="00FD0DF1"/>
    <w:rsid w:val="00FD118A"/>
    <w:rsid w:val="00FD285E"/>
    <w:rsid w:val="00FD2ADA"/>
    <w:rsid w:val="00FD2E54"/>
    <w:rsid w:val="00FD3F3B"/>
    <w:rsid w:val="00FD4950"/>
    <w:rsid w:val="00FD5146"/>
    <w:rsid w:val="00FD60DC"/>
    <w:rsid w:val="00FD6FD7"/>
    <w:rsid w:val="00FD76E1"/>
    <w:rsid w:val="00FD7925"/>
    <w:rsid w:val="00FE0688"/>
    <w:rsid w:val="00FE0A80"/>
    <w:rsid w:val="00FE1C38"/>
    <w:rsid w:val="00FE20D4"/>
    <w:rsid w:val="00FE2126"/>
    <w:rsid w:val="00FE28C5"/>
    <w:rsid w:val="00FE2A1A"/>
    <w:rsid w:val="00FE2B02"/>
    <w:rsid w:val="00FE2C25"/>
    <w:rsid w:val="00FE2F28"/>
    <w:rsid w:val="00FE37E4"/>
    <w:rsid w:val="00FE383E"/>
    <w:rsid w:val="00FE3EED"/>
    <w:rsid w:val="00FE4B13"/>
    <w:rsid w:val="00FE4E7A"/>
    <w:rsid w:val="00FE5520"/>
    <w:rsid w:val="00FE5603"/>
    <w:rsid w:val="00FE56AC"/>
    <w:rsid w:val="00FE5AA4"/>
    <w:rsid w:val="00FE6E90"/>
    <w:rsid w:val="00FE6F91"/>
    <w:rsid w:val="00FE7003"/>
    <w:rsid w:val="00FE79A8"/>
    <w:rsid w:val="00FF0924"/>
    <w:rsid w:val="00FF0DF9"/>
    <w:rsid w:val="00FF15C2"/>
    <w:rsid w:val="00FF174D"/>
    <w:rsid w:val="00FF27BD"/>
    <w:rsid w:val="00FF27C4"/>
    <w:rsid w:val="00FF3A6A"/>
    <w:rsid w:val="00FF3FB5"/>
    <w:rsid w:val="00FF4C2E"/>
    <w:rsid w:val="00FF5245"/>
    <w:rsid w:val="00FF5342"/>
    <w:rsid w:val="00FF5548"/>
    <w:rsid w:val="00FF5586"/>
    <w:rsid w:val="00FF57DF"/>
    <w:rsid w:val="00FF61E4"/>
    <w:rsid w:val="00FF63A8"/>
    <w:rsid w:val="00FF67E8"/>
    <w:rsid w:val="00FF6EFB"/>
    <w:rsid w:val="00FF70CE"/>
    <w:rsid w:val="00FF74E6"/>
    <w:rsid w:val="00FF7B69"/>
    <w:rsid w:val="00FF7CA8"/>
    <w:rsid w:val="00FF7CBC"/>
    <w:rsid w:val="00FF7F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23F5836"/>
  <w15:chartTrackingRefBased/>
  <w15:docId w15:val="{A671DB6F-28B9-45D0-AC16-B07C6A585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HTML Preformatted" w:semiHidden="1" w:unhideWhenUsed="1"/>
    <w:lsdException w:name="HTML Vari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2C36"/>
    <w:rPr>
      <w:rFonts w:ascii="Arial" w:hAnsi="Arial"/>
      <w:sz w:val="24"/>
      <w:szCs w:val="24"/>
    </w:rPr>
  </w:style>
  <w:style w:type="paragraph" w:styleId="Heading1">
    <w:name w:val="heading 1"/>
    <w:basedOn w:val="Normal"/>
    <w:next w:val="Normal"/>
    <w:link w:val="Heading1Char"/>
    <w:qFormat/>
    <w:rsid w:val="006B5E4E"/>
    <w:pPr>
      <w:keepNext/>
      <w:spacing w:before="240" w:after="60"/>
      <w:outlineLvl w:val="0"/>
    </w:pPr>
    <w:rPr>
      <w:rFonts w:ascii="Calibri Light" w:hAnsi="Calibri Light"/>
      <w:b/>
      <w:bCs/>
      <w:kern w:val="32"/>
      <w:sz w:val="32"/>
      <w:szCs w:val="32"/>
    </w:rPr>
  </w:style>
  <w:style w:type="paragraph" w:styleId="Heading2">
    <w:name w:val="heading 2"/>
    <w:basedOn w:val="Normal"/>
    <w:next w:val="Normal"/>
    <w:qFormat/>
    <w:rsid w:val="004F414F"/>
    <w:pPr>
      <w:keepNext/>
      <w:outlineLvl w:val="1"/>
    </w:pPr>
    <w:rPr>
      <w:rFonts w:ascii="Verdana" w:hAnsi="Verdana"/>
      <w:b/>
      <w:szCs w:val="20"/>
    </w:rPr>
  </w:style>
  <w:style w:type="paragraph" w:styleId="Heading3">
    <w:name w:val="heading 3"/>
    <w:basedOn w:val="Normal"/>
    <w:next w:val="Normal"/>
    <w:link w:val="Heading3Char"/>
    <w:unhideWhenUsed/>
    <w:qFormat/>
    <w:rsid w:val="008C7E84"/>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E37E4"/>
    <w:pPr>
      <w:tabs>
        <w:tab w:val="center" w:pos="4153"/>
        <w:tab w:val="right" w:pos="8306"/>
      </w:tabs>
    </w:pPr>
    <w:rPr>
      <w:rFonts w:ascii="Times New Roman" w:hAnsi="Times New Roman"/>
    </w:rPr>
  </w:style>
  <w:style w:type="table" w:styleId="TableGrid">
    <w:name w:val="Table Grid"/>
    <w:basedOn w:val="TableNormal"/>
    <w:uiPriority w:val="39"/>
    <w:rsid w:val="00FE3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E37E4"/>
    <w:pPr>
      <w:jc w:val="center"/>
    </w:pPr>
    <w:rPr>
      <w:rFonts w:ascii="Verdana" w:hAnsi="Verdana"/>
      <w:b/>
      <w:bCs/>
      <w:lang w:eastAsia="en-US"/>
    </w:rPr>
  </w:style>
  <w:style w:type="paragraph" w:styleId="Header">
    <w:name w:val="header"/>
    <w:basedOn w:val="Normal"/>
    <w:rsid w:val="00FE37E4"/>
    <w:pPr>
      <w:tabs>
        <w:tab w:val="center" w:pos="4153"/>
        <w:tab w:val="right" w:pos="8306"/>
      </w:tabs>
    </w:pPr>
  </w:style>
  <w:style w:type="character" w:styleId="CommentReference">
    <w:name w:val="annotation reference"/>
    <w:semiHidden/>
    <w:rsid w:val="00FE37E4"/>
    <w:rPr>
      <w:sz w:val="16"/>
      <w:szCs w:val="16"/>
    </w:rPr>
  </w:style>
  <w:style w:type="paragraph" w:styleId="CommentText">
    <w:name w:val="annotation text"/>
    <w:basedOn w:val="Normal"/>
    <w:link w:val="CommentTextChar"/>
    <w:semiHidden/>
    <w:rsid w:val="00FE37E4"/>
    <w:rPr>
      <w:sz w:val="20"/>
      <w:szCs w:val="20"/>
    </w:rPr>
  </w:style>
  <w:style w:type="paragraph" w:styleId="BalloonText">
    <w:name w:val="Balloon Text"/>
    <w:basedOn w:val="Normal"/>
    <w:semiHidden/>
    <w:rsid w:val="00FE37E4"/>
    <w:rPr>
      <w:rFonts w:ascii="Tahoma" w:hAnsi="Tahoma" w:cs="Tahoma"/>
      <w:sz w:val="16"/>
      <w:szCs w:val="16"/>
    </w:rPr>
  </w:style>
  <w:style w:type="paragraph" w:styleId="BodyTextIndent">
    <w:name w:val="Body Text Indent"/>
    <w:basedOn w:val="Normal"/>
    <w:link w:val="BodyTextIndentChar"/>
    <w:rsid w:val="00505450"/>
    <w:pPr>
      <w:spacing w:after="120"/>
      <w:ind w:left="283"/>
    </w:pPr>
    <w:rPr>
      <w:rFonts w:ascii="Verdana" w:hAnsi="Verdana"/>
    </w:rPr>
  </w:style>
  <w:style w:type="character" w:customStyle="1" w:styleId="BodyTextIndentChar">
    <w:name w:val="Body Text Indent Char"/>
    <w:link w:val="BodyTextIndent"/>
    <w:rsid w:val="00505450"/>
    <w:rPr>
      <w:rFonts w:ascii="Verdana" w:hAnsi="Verdana"/>
      <w:sz w:val="24"/>
      <w:szCs w:val="24"/>
      <w:lang w:val="en-GB" w:eastAsia="en-GB" w:bidi="ar-SA"/>
    </w:rPr>
  </w:style>
  <w:style w:type="paragraph" w:customStyle="1" w:styleId="Numberedtext">
    <w:name w:val="Numbered text"/>
    <w:basedOn w:val="Normal"/>
    <w:link w:val="NumberedtextChar"/>
    <w:qFormat/>
    <w:rsid w:val="004B7D70"/>
    <w:pPr>
      <w:numPr>
        <w:numId w:val="1"/>
      </w:numPr>
      <w:spacing w:before="60" w:after="60" w:line="280" w:lineRule="atLeast"/>
    </w:pPr>
    <w:rPr>
      <w:rFonts w:eastAsia="Calibri"/>
      <w:sz w:val="22"/>
      <w:szCs w:val="22"/>
      <w:lang w:val="x-none" w:eastAsia="en-US"/>
    </w:rPr>
  </w:style>
  <w:style w:type="character" w:customStyle="1" w:styleId="NumberedtextChar">
    <w:name w:val="Numbered text Char"/>
    <w:link w:val="Numberedtext"/>
    <w:rsid w:val="004B7D70"/>
    <w:rPr>
      <w:rFonts w:ascii="Arial" w:eastAsia="Calibri" w:hAnsi="Arial"/>
      <w:sz w:val="22"/>
      <w:szCs w:val="22"/>
      <w:lang w:val="x-none" w:eastAsia="en-US"/>
    </w:rPr>
  </w:style>
  <w:style w:type="paragraph" w:styleId="BodyText">
    <w:name w:val="Body Text"/>
    <w:basedOn w:val="Normal"/>
    <w:rsid w:val="00F17ED0"/>
    <w:pPr>
      <w:spacing w:after="120"/>
    </w:pPr>
    <w:rPr>
      <w:sz w:val="28"/>
    </w:rPr>
  </w:style>
  <w:style w:type="character" w:styleId="Emphasis">
    <w:name w:val="Emphasis"/>
    <w:uiPriority w:val="20"/>
    <w:qFormat/>
    <w:rsid w:val="0029732B"/>
    <w:rPr>
      <w:i/>
      <w:iC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E7950"/>
    <w:pPr>
      <w:ind w:left="720"/>
    </w:pPr>
    <w:rPr>
      <w:rFonts w:ascii="Calibri" w:eastAsia="Calibri" w:hAnsi="Calibri"/>
      <w:sz w:val="22"/>
      <w:szCs w:val="22"/>
    </w:rPr>
  </w:style>
  <w:style w:type="paragraph" w:customStyle="1" w:styleId="Default">
    <w:name w:val="Default"/>
    <w:rsid w:val="009963A5"/>
    <w:pPr>
      <w:autoSpaceDE w:val="0"/>
      <w:autoSpaceDN w:val="0"/>
      <w:adjustRightInd w:val="0"/>
    </w:pPr>
    <w:rPr>
      <w:rFonts w:ascii="Verdana" w:hAnsi="Verdana" w:cs="Verdana"/>
      <w:color w:val="000000"/>
      <w:sz w:val="24"/>
      <w:szCs w:val="24"/>
    </w:rPr>
  </w:style>
  <w:style w:type="paragraph" w:customStyle="1" w:styleId="AuditBodyText">
    <w:name w:val="Audit Body Text"/>
    <w:basedOn w:val="Normal"/>
    <w:link w:val="AuditBodyTextChar"/>
    <w:qFormat/>
    <w:rsid w:val="009963A5"/>
    <w:pPr>
      <w:tabs>
        <w:tab w:val="left" w:pos="6840"/>
      </w:tabs>
      <w:spacing w:after="120"/>
      <w:jc w:val="both"/>
    </w:pPr>
    <w:rPr>
      <w:rFonts w:ascii="Verdana" w:hAnsi="Verdana"/>
      <w:lang w:val="x-none" w:eastAsia="en-US"/>
    </w:rPr>
  </w:style>
  <w:style w:type="character" w:customStyle="1" w:styleId="AuditBodyTextChar">
    <w:name w:val="Audit Body Text Char"/>
    <w:link w:val="AuditBodyText"/>
    <w:rsid w:val="009963A5"/>
    <w:rPr>
      <w:rFonts w:ascii="Verdana" w:hAnsi="Verdana" w:cs="Arial"/>
      <w:sz w:val="24"/>
      <w:szCs w:val="24"/>
      <w:lang w:eastAsia="en-US"/>
    </w:rPr>
  </w:style>
  <w:style w:type="paragraph" w:styleId="NoSpacing">
    <w:name w:val="No Spacing"/>
    <w:uiPriority w:val="1"/>
    <w:qFormat/>
    <w:rsid w:val="000165D0"/>
    <w:rPr>
      <w:rFonts w:ascii="Calibri" w:eastAsia="Calibri" w:hAnsi="Calibri"/>
      <w:sz w:val="22"/>
      <w:szCs w:val="22"/>
      <w:lang w:val="en-US" w:eastAsia="en-US"/>
    </w:rPr>
  </w:style>
  <w:style w:type="paragraph" w:styleId="CommentSubject">
    <w:name w:val="annotation subject"/>
    <w:basedOn w:val="CommentText"/>
    <w:next w:val="CommentText"/>
    <w:link w:val="CommentSubjectChar"/>
    <w:rsid w:val="00944209"/>
    <w:rPr>
      <w:b/>
      <w:bCs/>
    </w:rPr>
  </w:style>
  <w:style w:type="character" w:customStyle="1" w:styleId="CommentTextChar">
    <w:name w:val="Comment Text Char"/>
    <w:link w:val="CommentText"/>
    <w:semiHidden/>
    <w:rsid w:val="00944209"/>
    <w:rPr>
      <w:rFonts w:ascii="Arial" w:hAnsi="Arial"/>
    </w:rPr>
  </w:style>
  <w:style w:type="character" w:customStyle="1" w:styleId="CommentSubjectChar">
    <w:name w:val="Comment Subject Char"/>
    <w:link w:val="CommentSubject"/>
    <w:rsid w:val="00944209"/>
    <w:rPr>
      <w:rFonts w:ascii="Arial" w:hAnsi="Arial"/>
      <w:b/>
      <w:bCs/>
    </w:rPr>
  </w:style>
  <w:style w:type="paragraph" w:styleId="Revision">
    <w:name w:val="Revision"/>
    <w:hidden/>
    <w:uiPriority w:val="99"/>
    <w:semiHidden/>
    <w:rsid w:val="00F5455A"/>
    <w:rPr>
      <w:rFonts w:ascii="Arial" w:hAnsi="Arial"/>
      <w:sz w:val="24"/>
      <w:szCs w:val="24"/>
    </w:rPr>
  </w:style>
  <w:style w:type="paragraph" w:styleId="ListBullet">
    <w:name w:val="List Bullet"/>
    <w:basedOn w:val="Normal"/>
    <w:rsid w:val="00447D89"/>
    <w:pPr>
      <w:numPr>
        <w:numId w:val="2"/>
      </w:numPr>
      <w:contextualSpacing/>
    </w:p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575F34"/>
    <w:rPr>
      <w:rFonts w:ascii="Calibri" w:eastAsia="Calibri" w:hAnsi="Calibri"/>
      <w:sz w:val="22"/>
      <w:szCs w:val="22"/>
    </w:rPr>
  </w:style>
  <w:style w:type="paragraph" w:customStyle="1" w:styleId="AuditHeading2">
    <w:name w:val="Audit Heading 2"/>
    <w:basedOn w:val="AuditBodyText"/>
    <w:next w:val="AuditBodyText"/>
    <w:qFormat/>
    <w:rsid w:val="00662FC3"/>
    <w:pPr>
      <w:widowControl w:val="0"/>
      <w:numPr>
        <w:ilvl w:val="1"/>
        <w:numId w:val="3"/>
      </w:numPr>
      <w:tabs>
        <w:tab w:val="clear" w:pos="6840"/>
      </w:tabs>
      <w:spacing w:before="100" w:beforeAutospacing="1" w:after="240"/>
      <w:outlineLvl w:val="1"/>
    </w:pPr>
    <w:rPr>
      <w:b/>
      <w:color w:val="000000"/>
      <w:lang w:val="en-GB"/>
    </w:rPr>
  </w:style>
  <w:style w:type="paragraph" w:customStyle="1" w:styleId="AuditHeading1">
    <w:name w:val="Audit Heading 1"/>
    <w:basedOn w:val="Normal"/>
    <w:next w:val="AuditHeading2"/>
    <w:link w:val="AuditHeading1Char"/>
    <w:qFormat/>
    <w:rsid w:val="00662FC3"/>
    <w:pPr>
      <w:widowControl w:val="0"/>
      <w:numPr>
        <w:numId w:val="3"/>
      </w:numPr>
      <w:spacing w:after="240"/>
      <w:jc w:val="both"/>
      <w:outlineLvl w:val="0"/>
    </w:pPr>
    <w:rPr>
      <w:rFonts w:ascii="Verdana" w:hAnsi="Verdana" w:cs="Arial"/>
      <w:b/>
      <w:color w:val="000000"/>
      <w:lang w:eastAsia="en-US"/>
    </w:rPr>
  </w:style>
  <w:style w:type="character" w:customStyle="1" w:styleId="AuditHeading1Char">
    <w:name w:val="Audit Heading 1 Char"/>
    <w:link w:val="AuditHeading1"/>
    <w:rsid w:val="00662FC3"/>
    <w:rPr>
      <w:rFonts w:ascii="Verdana" w:hAnsi="Verdana" w:cs="Arial"/>
      <w:b/>
      <w:color w:val="000000"/>
      <w:sz w:val="24"/>
      <w:szCs w:val="24"/>
      <w:lang w:eastAsia="en-US"/>
    </w:rPr>
  </w:style>
  <w:style w:type="character" w:customStyle="1" w:styleId="Heading1Char">
    <w:name w:val="Heading 1 Char"/>
    <w:link w:val="Heading1"/>
    <w:rsid w:val="006B5E4E"/>
    <w:rPr>
      <w:rFonts w:ascii="Calibri Light" w:eastAsia="Times New Roman" w:hAnsi="Calibri Light" w:cs="Times New Roman"/>
      <w:b/>
      <w:bCs/>
      <w:kern w:val="32"/>
      <w:sz w:val="32"/>
      <w:szCs w:val="32"/>
    </w:rPr>
  </w:style>
  <w:style w:type="paragraph" w:styleId="NormalWeb">
    <w:name w:val="Normal (Web)"/>
    <w:basedOn w:val="Normal"/>
    <w:uiPriority w:val="99"/>
    <w:unhideWhenUsed/>
    <w:rsid w:val="000126D0"/>
    <w:pPr>
      <w:spacing w:before="100" w:beforeAutospacing="1" w:after="100" w:afterAutospacing="1"/>
    </w:pPr>
    <w:rPr>
      <w:rFonts w:ascii="Times New Roman" w:hAnsi="Times New Roman"/>
    </w:rPr>
  </w:style>
  <w:style w:type="character" w:customStyle="1" w:styleId="Heading3Char">
    <w:name w:val="Heading 3 Char"/>
    <w:basedOn w:val="DefaultParagraphFont"/>
    <w:link w:val="Heading3"/>
    <w:rsid w:val="008C7E84"/>
    <w:rPr>
      <w:rFonts w:asciiTheme="majorHAnsi" w:eastAsiaTheme="majorEastAsia" w:hAnsiTheme="majorHAnsi" w:cstheme="majorBidi"/>
      <w:color w:val="1F4D78" w:themeColor="accent1" w:themeShade="7F"/>
      <w:sz w:val="24"/>
      <w:szCs w:val="24"/>
    </w:rPr>
  </w:style>
  <w:style w:type="paragraph" w:customStyle="1" w:styleId="Tabletext">
    <w:name w:val="Table text"/>
    <w:basedOn w:val="Normal"/>
    <w:link w:val="TabletextChar"/>
    <w:qFormat/>
    <w:rsid w:val="008C7E84"/>
    <w:pPr>
      <w:spacing w:before="40" w:after="40" w:line="240" w:lineRule="atLeast"/>
    </w:pPr>
    <w:rPr>
      <w:rFonts w:eastAsia="Calibri"/>
      <w:color w:val="262626"/>
      <w:sz w:val="20"/>
      <w:szCs w:val="20"/>
    </w:rPr>
  </w:style>
  <w:style w:type="character" w:customStyle="1" w:styleId="TabletextChar">
    <w:name w:val="Table text Char"/>
    <w:basedOn w:val="DefaultParagraphFont"/>
    <w:link w:val="Tabletext"/>
    <w:rsid w:val="008C7E84"/>
    <w:rPr>
      <w:rFonts w:ascii="Arial" w:eastAsia="Calibri" w:hAnsi="Arial"/>
      <w:color w:val="262626"/>
    </w:rPr>
  </w:style>
  <w:style w:type="table" w:customStyle="1" w:styleId="Texttable">
    <w:name w:val="Text table"/>
    <w:basedOn w:val="TableNormal"/>
    <w:uiPriority w:val="99"/>
    <w:qFormat/>
    <w:rsid w:val="008C7E84"/>
    <w:pPr>
      <w:spacing w:before="60"/>
    </w:pPr>
    <w:rPr>
      <w:rFonts w:ascii="Arial" w:eastAsia="Calibri" w:hAnsi="Arial"/>
      <w:color w:val="262626" w:themeColor="text1" w:themeTint="D9"/>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paragraph" w:customStyle="1" w:styleId="Tabletextbold">
    <w:name w:val="Table text bold"/>
    <w:basedOn w:val="Tabletext"/>
    <w:qFormat/>
    <w:rsid w:val="008C7E84"/>
    <w:rPr>
      <w:b/>
    </w:rPr>
  </w:style>
  <w:style w:type="paragraph" w:customStyle="1" w:styleId="Tableheading">
    <w:name w:val="Table heading"/>
    <w:basedOn w:val="Normal"/>
    <w:link w:val="TableheadingChar"/>
    <w:qFormat/>
    <w:rsid w:val="008C7E84"/>
    <w:pPr>
      <w:spacing w:before="40" w:after="40" w:line="240" w:lineRule="atLeast"/>
    </w:pPr>
    <w:rPr>
      <w:rFonts w:eastAsia="Calibri"/>
      <w:b/>
      <w:color w:val="FFFFFF"/>
      <w:sz w:val="20"/>
      <w:szCs w:val="20"/>
    </w:rPr>
  </w:style>
  <w:style w:type="character" w:customStyle="1" w:styleId="TableheadingChar">
    <w:name w:val="Table heading Char"/>
    <w:basedOn w:val="DefaultParagraphFont"/>
    <w:link w:val="Tableheading"/>
    <w:rsid w:val="008C7E84"/>
    <w:rPr>
      <w:rFonts w:ascii="Arial" w:eastAsia="Calibri" w:hAnsi="Arial"/>
      <w:b/>
      <w:color w:val="FFFFFF"/>
    </w:rPr>
  </w:style>
  <w:style w:type="character" w:customStyle="1" w:styleId="legds2">
    <w:name w:val="legds2"/>
    <w:basedOn w:val="DefaultParagraphFont"/>
    <w:rsid w:val="004476A3"/>
    <w:rPr>
      <w:vanish w:val="0"/>
      <w:webHidden w:val="0"/>
      <w:specVanish w:val="0"/>
    </w:rPr>
  </w:style>
  <w:style w:type="character" w:styleId="Hyperlink">
    <w:name w:val="Hyperlink"/>
    <w:basedOn w:val="DefaultParagraphFont"/>
    <w:uiPriority w:val="99"/>
    <w:unhideWhenUsed/>
    <w:rsid w:val="00BE699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6045">
      <w:bodyDiv w:val="1"/>
      <w:marLeft w:val="0"/>
      <w:marRight w:val="0"/>
      <w:marTop w:val="0"/>
      <w:marBottom w:val="0"/>
      <w:divBdr>
        <w:top w:val="none" w:sz="0" w:space="0" w:color="auto"/>
        <w:left w:val="none" w:sz="0" w:space="0" w:color="auto"/>
        <w:bottom w:val="none" w:sz="0" w:space="0" w:color="auto"/>
        <w:right w:val="none" w:sz="0" w:space="0" w:color="auto"/>
      </w:divBdr>
    </w:div>
    <w:div w:id="95249372">
      <w:bodyDiv w:val="1"/>
      <w:marLeft w:val="0"/>
      <w:marRight w:val="0"/>
      <w:marTop w:val="0"/>
      <w:marBottom w:val="0"/>
      <w:divBdr>
        <w:top w:val="none" w:sz="0" w:space="0" w:color="auto"/>
        <w:left w:val="none" w:sz="0" w:space="0" w:color="auto"/>
        <w:bottom w:val="none" w:sz="0" w:space="0" w:color="auto"/>
        <w:right w:val="none" w:sz="0" w:space="0" w:color="auto"/>
      </w:divBdr>
      <w:divsChild>
        <w:div w:id="2059930474">
          <w:marLeft w:val="720"/>
          <w:marRight w:val="0"/>
          <w:marTop w:val="200"/>
          <w:marBottom w:val="0"/>
          <w:divBdr>
            <w:top w:val="none" w:sz="0" w:space="0" w:color="auto"/>
            <w:left w:val="none" w:sz="0" w:space="0" w:color="auto"/>
            <w:bottom w:val="none" w:sz="0" w:space="0" w:color="auto"/>
            <w:right w:val="none" w:sz="0" w:space="0" w:color="auto"/>
          </w:divBdr>
        </w:div>
        <w:div w:id="776212843">
          <w:marLeft w:val="1080"/>
          <w:marRight w:val="0"/>
          <w:marTop w:val="100"/>
          <w:marBottom w:val="0"/>
          <w:divBdr>
            <w:top w:val="none" w:sz="0" w:space="0" w:color="auto"/>
            <w:left w:val="none" w:sz="0" w:space="0" w:color="auto"/>
            <w:bottom w:val="none" w:sz="0" w:space="0" w:color="auto"/>
            <w:right w:val="none" w:sz="0" w:space="0" w:color="auto"/>
          </w:divBdr>
        </w:div>
        <w:div w:id="1743991628">
          <w:marLeft w:val="1800"/>
          <w:marRight w:val="0"/>
          <w:marTop w:val="100"/>
          <w:marBottom w:val="0"/>
          <w:divBdr>
            <w:top w:val="none" w:sz="0" w:space="0" w:color="auto"/>
            <w:left w:val="none" w:sz="0" w:space="0" w:color="auto"/>
            <w:bottom w:val="none" w:sz="0" w:space="0" w:color="auto"/>
            <w:right w:val="none" w:sz="0" w:space="0" w:color="auto"/>
          </w:divBdr>
        </w:div>
        <w:div w:id="1699620319">
          <w:marLeft w:val="1800"/>
          <w:marRight w:val="0"/>
          <w:marTop w:val="100"/>
          <w:marBottom w:val="0"/>
          <w:divBdr>
            <w:top w:val="none" w:sz="0" w:space="0" w:color="auto"/>
            <w:left w:val="none" w:sz="0" w:space="0" w:color="auto"/>
            <w:bottom w:val="none" w:sz="0" w:space="0" w:color="auto"/>
            <w:right w:val="none" w:sz="0" w:space="0" w:color="auto"/>
          </w:divBdr>
        </w:div>
        <w:div w:id="847986004">
          <w:marLeft w:val="1800"/>
          <w:marRight w:val="0"/>
          <w:marTop w:val="100"/>
          <w:marBottom w:val="0"/>
          <w:divBdr>
            <w:top w:val="none" w:sz="0" w:space="0" w:color="auto"/>
            <w:left w:val="none" w:sz="0" w:space="0" w:color="auto"/>
            <w:bottom w:val="none" w:sz="0" w:space="0" w:color="auto"/>
            <w:right w:val="none" w:sz="0" w:space="0" w:color="auto"/>
          </w:divBdr>
        </w:div>
        <w:div w:id="278296519">
          <w:marLeft w:val="1080"/>
          <w:marRight w:val="0"/>
          <w:marTop w:val="100"/>
          <w:marBottom w:val="0"/>
          <w:divBdr>
            <w:top w:val="none" w:sz="0" w:space="0" w:color="auto"/>
            <w:left w:val="none" w:sz="0" w:space="0" w:color="auto"/>
            <w:bottom w:val="none" w:sz="0" w:space="0" w:color="auto"/>
            <w:right w:val="none" w:sz="0" w:space="0" w:color="auto"/>
          </w:divBdr>
        </w:div>
        <w:div w:id="323827318">
          <w:marLeft w:val="720"/>
          <w:marRight w:val="0"/>
          <w:marTop w:val="200"/>
          <w:marBottom w:val="0"/>
          <w:divBdr>
            <w:top w:val="none" w:sz="0" w:space="0" w:color="auto"/>
            <w:left w:val="none" w:sz="0" w:space="0" w:color="auto"/>
            <w:bottom w:val="none" w:sz="0" w:space="0" w:color="auto"/>
            <w:right w:val="none" w:sz="0" w:space="0" w:color="auto"/>
          </w:divBdr>
        </w:div>
        <w:div w:id="463893277">
          <w:marLeft w:val="720"/>
          <w:marRight w:val="0"/>
          <w:marTop w:val="200"/>
          <w:marBottom w:val="0"/>
          <w:divBdr>
            <w:top w:val="none" w:sz="0" w:space="0" w:color="auto"/>
            <w:left w:val="none" w:sz="0" w:space="0" w:color="auto"/>
            <w:bottom w:val="none" w:sz="0" w:space="0" w:color="auto"/>
            <w:right w:val="none" w:sz="0" w:space="0" w:color="auto"/>
          </w:divBdr>
        </w:div>
        <w:div w:id="1602107684">
          <w:marLeft w:val="720"/>
          <w:marRight w:val="0"/>
          <w:marTop w:val="200"/>
          <w:marBottom w:val="0"/>
          <w:divBdr>
            <w:top w:val="none" w:sz="0" w:space="0" w:color="auto"/>
            <w:left w:val="none" w:sz="0" w:space="0" w:color="auto"/>
            <w:bottom w:val="none" w:sz="0" w:space="0" w:color="auto"/>
            <w:right w:val="none" w:sz="0" w:space="0" w:color="auto"/>
          </w:divBdr>
        </w:div>
        <w:div w:id="544145858">
          <w:marLeft w:val="720"/>
          <w:marRight w:val="0"/>
          <w:marTop w:val="200"/>
          <w:marBottom w:val="0"/>
          <w:divBdr>
            <w:top w:val="none" w:sz="0" w:space="0" w:color="auto"/>
            <w:left w:val="none" w:sz="0" w:space="0" w:color="auto"/>
            <w:bottom w:val="none" w:sz="0" w:space="0" w:color="auto"/>
            <w:right w:val="none" w:sz="0" w:space="0" w:color="auto"/>
          </w:divBdr>
        </w:div>
      </w:divsChild>
    </w:div>
    <w:div w:id="95950241">
      <w:bodyDiv w:val="1"/>
      <w:marLeft w:val="0"/>
      <w:marRight w:val="0"/>
      <w:marTop w:val="0"/>
      <w:marBottom w:val="0"/>
      <w:divBdr>
        <w:top w:val="none" w:sz="0" w:space="0" w:color="auto"/>
        <w:left w:val="none" w:sz="0" w:space="0" w:color="auto"/>
        <w:bottom w:val="none" w:sz="0" w:space="0" w:color="auto"/>
        <w:right w:val="none" w:sz="0" w:space="0" w:color="auto"/>
      </w:divBdr>
    </w:div>
    <w:div w:id="136381673">
      <w:bodyDiv w:val="1"/>
      <w:marLeft w:val="0"/>
      <w:marRight w:val="0"/>
      <w:marTop w:val="0"/>
      <w:marBottom w:val="0"/>
      <w:divBdr>
        <w:top w:val="none" w:sz="0" w:space="0" w:color="auto"/>
        <w:left w:val="none" w:sz="0" w:space="0" w:color="auto"/>
        <w:bottom w:val="none" w:sz="0" w:space="0" w:color="auto"/>
        <w:right w:val="none" w:sz="0" w:space="0" w:color="auto"/>
      </w:divBdr>
      <w:divsChild>
        <w:div w:id="1971786803">
          <w:marLeft w:val="0"/>
          <w:marRight w:val="0"/>
          <w:marTop w:val="0"/>
          <w:marBottom w:val="0"/>
          <w:divBdr>
            <w:top w:val="none" w:sz="0" w:space="0" w:color="auto"/>
            <w:left w:val="none" w:sz="0" w:space="0" w:color="auto"/>
            <w:bottom w:val="none" w:sz="0" w:space="0" w:color="auto"/>
            <w:right w:val="none" w:sz="0" w:space="0" w:color="auto"/>
          </w:divBdr>
        </w:div>
      </w:divsChild>
    </w:div>
    <w:div w:id="198786524">
      <w:bodyDiv w:val="1"/>
      <w:marLeft w:val="0"/>
      <w:marRight w:val="0"/>
      <w:marTop w:val="0"/>
      <w:marBottom w:val="0"/>
      <w:divBdr>
        <w:top w:val="none" w:sz="0" w:space="0" w:color="auto"/>
        <w:left w:val="none" w:sz="0" w:space="0" w:color="auto"/>
        <w:bottom w:val="none" w:sz="0" w:space="0" w:color="auto"/>
        <w:right w:val="none" w:sz="0" w:space="0" w:color="auto"/>
      </w:divBdr>
    </w:div>
    <w:div w:id="206063923">
      <w:bodyDiv w:val="1"/>
      <w:marLeft w:val="0"/>
      <w:marRight w:val="0"/>
      <w:marTop w:val="0"/>
      <w:marBottom w:val="0"/>
      <w:divBdr>
        <w:top w:val="none" w:sz="0" w:space="0" w:color="auto"/>
        <w:left w:val="none" w:sz="0" w:space="0" w:color="auto"/>
        <w:bottom w:val="none" w:sz="0" w:space="0" w:color="auto"/>
        <w:right w:val="none" w:sz="0" w:space="0" w:color="auto"/>
      </w:divBdr>
      <w:divsChild>
        <w:div w:id="536242828">
          <w:marLeft w:val="360"/>
          <w:marRight w:val="0"/>
          <w:marTop w:val="200"/>
          <w:marBottom w:val="0"/>
          <w:divBdr>
            <w:top w:val="none" w:sz="0" w:space="0" w:color="auto"/>
            <w:left w:val="none" w:sz="0" w:space="0" w:color="auto"/>
            <w:bottom w:val="none" w:sz="0" w:space="0" w:color="auto"/>
            <w:right w:val="none" w:sz="0" w:space="0" w:color="auto"/>
          </w:divBdr>
        </w:div>
        <w:div w:id="576525450">
          <w:marLeft w:val="360"/>
          <w:marRight w:val="0"/>
          <w:marTop w:val="200"/>
          <w:marBottom w:val="0"/>
          <w:divBdr>
            <w:top w:val="none" w:sz="0" w:space="0" w:color="auto"/>
            <w:left w:val="none" w:sz="0" w:space="0" w:color="auto"/>
            <w:bottom w:val="none" w:sz="0" w:space="0" w:color="auto"/>
            <w:right w:val="none" w:sz="0" w:space="0" w:color="auto"/>
          </w:divBdr>
        </w:div>
        <w:div w:id="1211989411">
          <w:marLeft w:val="360"/>
          <w:marRight w:val="0"/>
          <w:marTop w:val="200"/>
          <w:marBottom w:val="0"/>
          <w:divBdr>
            <w:top w:val="none" w:sz="0" w:space="0" w:color="auto"/>
            <w:left w:val="none" w:sz="0" w:space="0" w:color="auto"/>
            <w:bottom w:val="none" w:sz="0" w:space="0" w:color="auto"/>
            <w:right w:val="none" w:sz="0" w:space="0" w:color="auto"/>
          </w:divBdr>
        </w:div>
      </w:divsChild>
    </w:div>
    <w:div w:id="251863637">
      <w:bodyDiv w:val="1"/>
      <w:marLeft w:val="0"/>
      <w:marRight w:val="0"/>
      <w:marTop w:val="0"/>
      <w:marBottom w:val="0"/>
      <w:divBdr>
        <w:top w:val="none" w:sz="0" w:space="0" w:color="auto"/>
        <w:left w:val="none" w:sz="0" w:space="0" w:color="auto"/>
        <w:bottom w:val="none" w:sz="0" w:space="0" w:color="auto"/>
        <w:right w:val="none" w:sz="0" w:space="0" w:color="auto"/>
      </w:divBdr>
      <w:divsChild>
        <w:div w:id="1920863326">
          <w:marLeft w:val="0"/>
          <w:marRight w:val="0"/>
          <w:marTop w:val="0"/>
          <w:marBottom w:val="0"/>
          <w:divBdr>
            <w:top w:val="none" w:sz="0" w:space="0" w:color="auto"/>
            <w:left w:val="none" w:sz="0" w:space="0" w:color="auto"/>
            <w:bottom w:val="none" w:sz="0" w:space="0" w:color="auto"/>
            <w:right w:val="none" w:sz="0" w:space="0" w:color="auto"/>
          </w:divBdr>
        </w:div>
      </w:divsChild>
    </w:div>
    <w:div w:id="281107974">
      <w:bodyDiv w:val="1"/>
      <w:marLeft w:val="0"/>
      <w:marRight w:val="0"/>
      <w:marTop w:val="0"/>
      <w:marBottom w:val="0"/>
      <w:divBdr>
        <w:top w:val="none" w:sz="0" w:space="0" w:color="auto"/>
        <w:left w:val="none" w:sz="0" w:space="0" w:color="auto"/>
        <w:bottom w:val="none" w:sz="0" w:space="0" w:color="auto"/>
        <w:right w:val="none" w:sz="0" w:space="0" w:color="auto"/>
      </w:divBdr>
    </w:div>
    <w:div w:id="329139399">
      <w:bodyDiv w:val="1"/>
      <w:marLeft w:val="0"/>
      <w:marRight w:val="0"/>
      <w:marTop w:val="0"/>
      <w:marBottom w:val="0"/>
      <w:divBdr>
        <w:top w:val="none" w:sz="0" w:space="0" w:color="auto"/>
        <w:left w:val="none" w:sz="0" w:space="0" w:color="auto"/>
        <w:bottom w:val="none" w:sz="0" w:space="0" w:color="auto"/>
        <w:right w:val="none" w:sz="0" w:space="0" w:color="auto"/>
      </w:divBdr>
    </w:div>
    <w:div w:id="472450544">
      <w:bodyDiv w:val="1"/>
      <w:marLeft w:val="0"/>
      <w:marRight w:val="0"/>
      <w:marTop w:val="0"/>
      <w:marBottom w:val="0"/>
      <w:divBdr>
        <w:top w:val="none" w:sz="0" w:space="0" w:color="auto"/>
        <w:left w:val="none" w:sz="0" w:space="0" w:color="auto"/>
        <w:bottom w:val="none" w:sz="0" w:space="0" w:color="auto"/>
        <w:right w:val="none" w:sz="0" w:space="0" w:color="auto"/>
      </w:divBdr>
    </w:div>
    <w:div w:id="484051280">
      <w:bodyDiv w:val="1"/>
      <w:marLeft w:val="0"/>
      <w:marRight w:val="0"/>
      <w:marTop w:val="0"/>
      <w:marBottom w:val="0"/>
      <w:divBdr>
        <w:top w:val="none" w:sz="0" w:space="0" w:color="auto"/>
        <w:left w:val="none" w:sz="0" w:space="0" w:color="auto"/>
        <w:bottom w:val="none" w:sz="0" w:space="0" w:color="auto"/>
        <w:right w:val="none" w:sz="0" w:space="0" w:color="auto"/>
      </w:divBdr>
    </w:div>
    <w:div w:id="497040607">
      <w:bodyDiv w:val="1"/>
      <w:marLeft w:val="0"/>
      <w:marRight w:val="0"/>
      <w:marTop w:val="0"/>
      <w:marBottom w:val="0"/>
      <w:divBdr>
        <w:top w:val="none" w:sz="0" w:space="0" w:color="auto"/>
        <w:left w:val="none" w:sz="0" w:space="0" w:color="auto"/>
        <w:bottom w:val="none" w:sz="0" w:space="0" w:color="auto"/>
        <w:right w:val="none" w:sz="0" w:space="0" w:color="auto"/>
      </w:divBdr>
    </w:div>
    <w:div w:id="525287636">
      <w:bodyDiv w:val="1"/>
      <w:marLeft w:val="0"/>
      <w:marRight w:val="0"/>
      <w:marTop w:val="0"/>
      <w:marBottom w:val="0"/>
      <w:divBdr>
        <w:top w:val="none" w:sz="0" w:space="0" w:color="auto"/>
        <w:left w:val="none" w:sz="0" w:space="0" w:color="auto"/>
        <w:bottom w:val="none" w:sz="0" w:space="0" w:color="auto"/>
        <w:right w:val="none" w:sz="0" w:space="0" w:color="auto"/>
      </w:divBdr>
    </w:div>
    <w:div w:id="611742038">
      <w:bodyDiv w:val="1"/>
      <w:marLeft w:val="0"/>
      <w:marRight w:val="0"/>
      <w:marTop w:val="0"/>
      <w:marBottom w:val="0"/>
      <w:divBdr>
        <w:top w:val="none" w:sz="0" w:space="0" w:color="auto"/>
        <w:left w:val="none" w:sz="0" w:space="0" w:color="auto"/>
        <w:bottom w:val="none" w:sz="0" w:space="0" w:color="auto"/>
        <w:right w:val="none" w:sz="0" w:space="0" w:color="auto"/>
      </w:divBdr>
    </w:div>
    <w:div w:id="656613177">
      <w:bodyDiv w:val="1"/>
      <w:marLeft w:val="0"/>
      <w:marRight w:val="0"/>
      <w:marTop w:val="0"/>
      <w:marBottom w:val="0"/>
      <w:divBdr>
        <w:top w:val="none" w:sz="0" w:space="0" w:color="auto"/>
        <w:left w:val="none" w:sz="0" w:space="0" w:color="auto"/>
        <w:bottom w:val="none" w:sz="0" w:space="0" w:color="auto"/>
        <w:right w:val="none" w:sz="0" w:space="0" w:color="auto"/>
      </w:divBdr>
    </w:div>
    <w:div w:id="671685590">
      <w:bodyDiv w:val="1"/>
      <w:marLeft w:val="0"/>
      <w:marRight w:val="0"/>
      <w:marTop w:val="0"/>
      <w:marBottom w:val="0"/>
      <w:divBdr>
        <w:top w:val="none" w:sz="0" w:space="0" w:color="auto"/>
        <w:left w:val="none" w:sz="0" w:space="0" w:color="auto"/>
        <w:bottom w:val="none" w:sz="0" w:space="0" w:color="auto"/>
        <w:right w:val="none" w:sz="0" w:space="0" w:color="auto"/>
      </w:divBdr>
      <w:divsChild>
        <w:div w:id="806900174">
          <w:marLeft w:val="720"/>
          <w:marRight w:val="0"/>
          <w:marTop w:val="200"/>
          <w:marBottom w:val="0"/>
          <w:divBdr>
            <w:top w:val="none" w:sz="0" w:space="0" w:color="auto"/>
            <w:left w:val="none" w:sz="0" w:space="0" w:color="auto"/>
            <w:bottom w:val="none" w:sz="0" w:space="0" w:color="auto"/>
            <w:right w:val="none" w:sz="0" w:space="0" w:color="auto"/>
          </w:divBdr>
        </w:div>
        <w:div w:id="27410525">
          <w:marLeft w:val="720"/>
          <w:marRight w:val="0"/>
          <w:marTop w:val="200"/>
          <w:marBottom w:val="0"/>
          <w:divBdr>
            <w:top w:val="none" w:sz="0" w:space="0" w:color="auto"/>
            <w:left w:val="none" w:sz="0" w:space="0" w:color="auto"/>
            <w:bottom w:val="none" w:sz="0" w:space="0" w:color="auto"/>
            <w:right w:val="none" w:sz="0" w:space="0" w:color="auto"/>
          </w:divBdr>
        </w:div>
        <w:div w:id="1706365143">
          <w:marLeft w:val="720"/>
          <w:marRight w:val="0"/>
          <w:marTop w:val="200"/>
          <w:marBottom w:val="0"/>
          <w:divBdr>
            <w:top w:val="none" w:sz="0" w:space="0" w:color="auto"/>
            <w:left w:val="none" w:sz="0" w:space="0" w:color="auto"/>
            <w:bottom w:val="none" w:sz="0" w:space="0" w:color="auto"/>
            <w:right w:val="none" w:sz="0" w:space="0" w:color="auto"/>
          </w:divBdr>
        </w:div>
      </w:divsChild>
    </w:div>
    <w:div w:id="730496646">
      <w:bodyDiv w:val="1"/>
      <w:marLeft w:val="0"/>
      <w:marRight w:val="0"/>
      <w:marTop w:val="0"/>
      <w:marBottom w:val="0"/>
      <w:divBdr>
        <w:top w:val="none" w:sz="0" w:space="0" w:color="auto"/>
        <w:left w:val="none" w:sz="0" w:space="0" w:color="auto"/>
        <w:bottom w:val="none" w:sz="0" w:space="0" w:color="auto"/>
        <w:right w:val="none" w:sz="0" w:space="0" w:color="auto"/>
      </w:divBdr>
    </w:div>
    <w:div w:id="732315490">
      <w:bodyDiv w:val="1"/>
      <w:marLeft w:val="0"/>
      <w:marRight w:val="0"/>
      <w:marTop w:val="0"/>
      <w:marBottom w:val="0"/>
      <w:divBdr>
        <w:top w:val="none" w:sz="0" w:space="0" w:color="auto"/>
        <w:left w:val="none" w:sz="0" w:space="0" w:color="auto"/>
        <w:bottom w:val="none" w:sz="0" w:space="0" w:color="auto"/>
        <w:right w:val="none" w:sz="0" w:space="0" w:color="auto"/>
      </w:divBdr>
      <w:divsChild>
        <w:div w:id="693772046">
          <w:marLeft w:val="720"/>
          <w:marRight w:val="0"/>
          <w:marTop w:val="200"/>
          <w:marBottom w:val="0"/>
          <w:divBdr>
            <w:top w:val="none" w:sz="0" w:space="0" w:color="auto"/>
            <w:left w:val="none" w:sz="0" w:space="0" w:color="auto"/>
            <w:bottom w:val="none" w:sz="0" w:space="0" w:color="auto"/>
            <w:right w:val="none" w:sz="0" w:space="0" w:color="auto"/>
          </w:divBdr>
        </w:div>
        <w:div w:id="922030432">
          <w:marLeft w:val="720"/>
          <w:marRight w:val="0"/>
          <w:marTop w:val="200"/>
          <w:marBottom w:val="0"/>
          <w:divBdr>
            <w:top w:val="none" w:sz="0" w:space="0" w:color="auto"/>
            <w:left w:val="none" w:sz="0" w:space="0" w:color="auto"/>
            <w:bottom w:val="none" w:sz="0" w:space="0" w:color="auto"/>
            <w:right w:val="none" w:sz="0" w:space="0" w:color="auto"/>
          </w:divBdr>
        </w:div>
      </w:divsChild>
    </w:div>
    <w:div w:id="745878709">
      <w:bodyDiv w:val="1"/>
      <w:marLeft w:val="0"/>
      <w:marRight w:val="0"/>
      <w:marTop w:val="0"/>
      <w:marBottom w:val="0"/>
      <w:divBdr>
        <w:top w:val="none" w:sz="0" w:space="0" w:color="auto"/>
        <w:left w:val="none" w:sz="0" w:space="0" w:color="auto"/>
        <w:bottom w:val="none" w:sz="0" w:space="0" w:color="auto"/>
        <w:right w:val="none" w:sz="0" w:space="0" w:color="auto"/>
      </w:divBdr>
      <w:divsChild>
        <w:div w:id="577247125">
          <w:marLeft w:val="0"/>
          <w:marRight w:val="0"/>
          <w:marTop w:val="0"/>
          <w:marBottom w:val="0"/>
          <w:divBdr>
            <w:top w:val="none" w:sz="0" w:space="0" w:color="auto"/>
            <w:left w:val="none" w:sz="0" w:space="0" w:color="auto"/>
            <w:bottom w:val="none" w:sz="0" w:space="0" w:color="auto"/>
            <w:right w:val="none" w:sz="0" w:space="0" w:color="auto"/>
          </w:divBdr>
        </w:div>
      </w:divsChild>
    </w:div>
    <w:div w:id="801195979">
      <w:bodyDiv w:val="1"/>
      <w:marLeft w:val="0"/>
      <w:marRight w:val="0"/>
      <w:marTop w:val="0"/>
      <w:marBottom w:val="0"/>
      <w:divBdr>
        <w:top w:val="none" w:sz="0" w:space="0" w:color="auto"/>
        <w:left w:val="none" w:sz="0" w:space="0" w:color="auto"/>
        <w:bottom w:val="none" w:sz="0" w:space="0" w:color="auto"/>
        <w:right w:val="none" w:sz="0" w:space="0" w:color="auto"/>
      </w:divBdr>
    </w:div>
    <w:div w:id="838807297">
      <w:bodyDiv w:val="1"/>
      <w:marLeft w:val="0"/>
      <w:marRight w:val="0"/>
      <w:marTop w:val="0"/>
      <w:marBottom w:val="0"/>
      <w:divBdr>
        <w:top w:val="none" w:sz="0" w:space="0" w:color="auto"/>
        <w:left w:val="none" w:sz="0" w:space="0" w:color="auto"/>
        <w:bottom w:val="none" w:sz="0" w:space="0" w:color="auto"/>
        <w:right w:val="none" w:sz="0" w:space="0" w:color="auto"/>
      </w:divBdr>
    </w:div>
    <w:div w:id="988099286">
      <w:bodyDiv w:val="1"/>
      <w:marLeft w:val="0"/>
      <w:marRight w:val="0"/>
      <w:marTop w:val="0"/>
      <w:marBottom w:val="0"/>
      <w:divBdr>
        <w:top w:val="none" w:sz="0" w:space="0" w:color="auto"/>
        <w:left w:val="none" w:sz="0" w:space="0" w:color="auto"/>
        <w:bottom w:val="none" w:sz="0" w:space="0" w:color="auto"/>
        <w:right w:val="none" w:sz="0" w:space="0" w:color="auto"/>
      </w:divBdr>
    </w:div>
    <w:div w:id="1016879976">
      <w:bodyDiv w:val="1"/>
      <w:marLeft w:val="0"/>
      <w:marRight w:val="0"/>
      <w:marTop w:val="0"/>
      <w:marBottom w:val="0"/>
      <w:divBdr>
        <w:top w:val="none" w:sz="0" w:space="0" w:color="auto"/>
        <w:left w:val="none" w:sz="0" w:space="0" w:color="auto"/>
        <w:bottom w:val="none" w:sz="0" w:space="0" w:color="auto"/>
        <w:right w:val="none" w:sz="0" w:space="0" w:color="auto"/>
      </w:divBdr>
    </w:div>
    <w:div w:id="1033924329">
      <w:bodyDiv w:val="1"/>
      <w:marLeft w:val="0"/>
      <w:marRight w:val="0"/>
      <w:marTop w:val="0"/>
      <w:marBottom w:val="0"/>
      <w:divBdr>
        <w:top w:val="none" w:sz="0" w:space="0" w:color="auto"/>
        <w:left w:val="none" w:sz="0" w:space="0" w:color="auto"/>
        <w:bottom w:val="none" w:sz="0" w:space="0" w:color="auto"/>
        <w:right w:val="none" w:sz="0" w:space="0" w:color="auto"/>
      </w:divBdr>
    </w:div>
    <w:div w:id="1104032512">
      <w:bodyDiv w:val="1"/>
      <w:marLeft w:val="0"/>
      <w:marRight w:val="0"/>
      <w:marTop w:val="0"/>
      <w:marBottom w:val="0"/>
      <w:divBdr>
        <w:top w:val="none" w:sz="0" w:space="0" w:color="auto"/>
        <w:left w:val="none" w:sz="0" w:space="0" w:color="auto"/>
        <w:bottom w:val="none" w:sz="0" w:space="0" w:color="auto"/>
        <w:right w:val="none" w:sz="0" w:space="0" w:color="auto"/>
      </w:divBdr>
      <w:divsChild>
        <w:div w:id="493648839">
          <w:marLeft w:val="547"/>
          <w:marRight w:val="0"/>
          <w:marTop w:val="96"/>
          <w:marBottom w:val="0"/>
          <w:divBdr>
            <w:top w:val="none" w:sz="0" w:space="0" w:color="auto"/>
            <w:left w:val="none" w:sz="0" w:space="0" w:color="auto"/>
            <w:bottom w:val="none" w:sz="0" w:space="0" w:color="auto"/>
            <w:right w:val="none" w:sz="0" w:space="0" w:color="auto"/>
          </w:divBdr>
        </w:div>
        <w:div w:id="675235129">
          <w:marLeft w:val="547"/>
          <w:marRight w:val="0"/>
          <w:marTop w:val="96"/>
          <w:marBottom w:val="0"/>
          <w:divBdr>
            <w:top w:val="none" w:sz="0" w:space="0" w:color="auto"/>
            <w:left w:val="none" w:sz="0" w:space="0" w:color="auto"/>
            <w:bottom w:val="none" w:sz="0" w:space="0" w:color="auto"/>
            <w:right w:val="none" w:sz="0" w:space="0" w:color="auto"/>
          </w:divBdr>
        </w:div>
        <w:div w:id="1023942932">
          <w:marLeft w:val="547"/>
          <w:marRight w:val="0"/>
          <w:marTop w:val="96"/>
          <w:marBottom w:val="0"/>
          <w:divBdr>
            <w:top w:val="none" w:sz="0" w:space="0" w:color="auto"/>
            <w:left w:val="none" w:sz="0" w:space="0" w:color="auto"/>
            <w:bottom w:val="none" w:sz="0" w:space="0" w:color="auto"/>
            <w:right w:val="none" w:sz="0" w:space="0" w:color="auto"/>
          </w:divBdr>
        </w:div>
        <w:div w:id="1988050187">
          <w:marLeft w:val="547"/>
          <w:marRight w:val="0"/>
          <w:marTop w:val="96"/>
          <w:marBottom w:val="0"/>
          <w:divBdr>
            <w:top w:val="none" w:sz="0" w:space="0" w:color="auto"/>
            <w:left w:val="none" w:sz="0" w:space="0" w:color="auto"/>
            <w:bottom w:val="none" w:sz="0" w:space="0" w:color="auto"/>
            <w:right w:val="none" w:sz="0" w:space="0" w:color="auto"/>
          </w:divBdr>
        </w:div>
        <w:div w:id="2026711745">
          <w:marLeft w:val="547"/>
          <w:marRight w:val="0"/>
          <w:marTop w:val="96"/>
          <w:marBottom w:val="0"/>
          <w:divBdr>
            <w:top w:val="none" w:sz="0" w:space="0" w:color="auto"/>
            <w:left w:val="none" w:sz="0" w:space="0" w:color="auto"/>
            <w:bottom w:val="none" w:sz="0" w:space="0" w:color="auto"/>
            <w:right w:val="none" w:sz="0" w:space="0" w:color="auto"/>
          </w:divBdr>
        </w:div>
      </w:divsChild>
    </w:div>
    <w:div w:id="1127164809">
      <w:bodyDiv w:val="1"/>
      <w:marLeft w:val="0"/>
      <w:marRight w:val="0"/>
      <w:marTop w:val="0"/>
      <w:marBottom w:val="0"/>
      <w:divBdr>
        <w:top w:val="none" w:sz="0" w:space="0" w:color="auto"/>
        <w:left w:val="none" w:sz="0" w:space="0" w:color="auto"/>
        <w:bottom w:val="none" w:sz="0" w:space="0" w:color="auto"/>
        <w:right w:val="none" w:sz="0" w:space="0" w:color="auto"/>
      </w:divBdr>
    </w:div>
    <w:div w:id="1139499940">
      <w:bodyDiv w:val="1"/>
      <w:marLeft w:val="0"/>
      <w:marRight w:val="0"/>
      <w:marTop w:val="0"/>
      <w:marBottom w:val="0"/>
      <w:divBdr>
        <w:top w:val="none" w:sz="0" w:space="0" w:color="auto"/>
        <w:left w:val="none" w:sz="0" w:space="0" w:color="auto"/>
        <w:bottom w:val="none" w:sz="0" w:space="0" w:color="auto"/>
        <w:right w:val="none" w:sz="0" w:space="0" w:color="auto"/>
      </w:divBdr>
    </w:div>
    <w:div w:id="1139803797">
      <w:bodyDiv w:val="1"/>
      <w:marLeft w:val="0"/>
      <w:marRight w:val="0"/>
      <w:marTop w:val="0"/>
      <w:marBottom w:val="0"/>
      <w:divBdr>
        <w:top w:val="none" w:sz="0" w:space="0" w:color="auto"/>
        <w:left w:val="none" w:sz="0" w:space="0" w:color="auto"/>
        <w:bottom w:val="none" w:sz="0" w:space="0" w:color="auto"/>
        <w:right w:val="none" w:sz="0" w:space="0" w:color="auto"/>
      </w:divBdr>
      <w:divsChild>
        <w:div w:id="1593317820">
          <w:marLeft w:val="0"/>
          <w:marRight w:val="0"/>
          <w:marTop w:val="0"/>
          <w:marBottom w:val="0"/>
          <w:divBdr>
            <w:top w:val="none" w:sz="0" w:space="0" w:color="auto"/>
            <w:left w:val="none" w:sz="0" w:space="0" w:color="auto"/>
            <w:bottom w:val="none" w:sz="0" w:space="0" w:color="auto"/>
            <w:right w:val="none" w:sz="0" w:space="0" w:color="auto"/>
          </w:divBdr>
        </w:div>
      </w:divsChild>
    </w:div>
    <w:div w:id="1149975810">
      <w:bodyDiv w:val="1"/>
      <w:marLeft w:val="0"/>
      <w:marRight w:val="0"/>
      <w:marTop w:val="0"/>
      <w:marBottom w:val="0"/>
      <w:divBdr>
        <w:top w:val="none" w:sz="0" w:space="0" w:color="auto"/>
        <w:left w:val="none" w:sz="0" w:space="0" w:color="auto"/>
        <w:bottom w:val="none" w:sz="0" w:space="0" w:color="auto"/>
        <w:right w:val="none" w:sz="0" w:space="0" w:color="auto"/>
      </w:divBdr>
    </w:div>
    <w:div w:id="1200049298">
      <w:bodyDiv w:val="1"/>
      <w:marLeft w:val="0"/>
      <w:marRight w:val="0"/>
      <w:marTop w:val="0"/>
      <w:marBottom w:val="0"/>
      <w:divBdr>
        <w:top w:val="none" w:sz="0" w:space="0" w:color="auto"/>
        <w:left w:val="none" w:sz="0" w:space="0" w:color="auto"/>
        <w:bottom w:val="none" w:sz="0" w:space="0" w:color="auto"/>
        <w:right w:val="none" w:sz="0" w:space="0" w:color="auto"/>
      </w:divBdr>
    </w:div>
    <w:div w:id="1453287573">
      <w:bodyDiv w:val="1"/>
      <w:marLeft w:val="0"/>
      <w:marRight w:val="0"/>
      <w:marTop w:val="0"/>
      <w:marBottom w:val="0"/>
      <w:divBdr>
        <w:top w:val="none" w:sz="0" w:space="0" w:color="auto"/>
        <w:left w:val="none" w:sz="0" w:space="0" w:color="auto"/>
        <w:bottom w:val="none" w:sz="0" w:space="0" w:color="auto"/>
        <w:right w:val="none" w:sz="0" w:space="0" w:color="auto"/>
      </w:divBdr>
      <w:divsChild>
        <w:div w:id="240799261">
          <w:marLeft w:val="720"/>
          <w:marRight w:val="0"/>
          <w:marTop w:val="200"/>
          <w:marBottom w:val="0"/>
          <w:divBdr>
            <w:top w:val="none" w:sz="0" w:space="0" w:color="auto"/>
            <w:left w:val="none" w:sz="0" w:space="0" w:color="auto"/>
            <w:bottom w:val="none" w:sz="0" w:space="0" w:color="auto"/>
            <w:right w:val="none" w:sz="0" w:space="0" w:color="auto"/>
          </w:divBdr>
        </w:div>
        <w:div w:id="2131393120">
          <w:marLeft w:val="720"/>
          <w:marRight w:val="0"/>
          <w:marTop w:val="200"/>
          <w:marBottom w:val="0"/>
          <w:divBdr>
            <w:top w:val="none" w:sz="0" w:space="0" w:color="auto"/>
            <w:left w:val="none" w:sz="0" w:space="0" w:color="auto"/>
            <w:bottom w:val="none" w:sz="0" w:space="0" w:color="auto"/>
            <w:right w:val="none" w:sz="0" w:space="0" w:color="auto"/>
          </w:divBdr>
        </w:div>
        <w:div w:id="1688021007">
          <w:marLeft w:val="720"/>
          <w:marRight w:val="0"/>
          <w:marTop w:val="200"/>
          <w:marBottom w:val="0"/>
          <w:divBdr>
            <w:top w:val="none" w:sz="0" w:space="0" w:color="auto"/>
            <w:left w:val="none" w:sz="0" w:space="0" w:color="auto"/>
            <w:bottom w:val="none" w:sz="0" w:space="0" w:color="auto"/>
            <w:right w:val="none" w:sz="0" w:space="0" w:color="auto"/>
          </w:divBdr>
        </w:div>
        <w:div w:id="846748987">
          <w:marLeft w:val="720"/>
          <w:marRight w:val="0"/>
          <w:marTop w:val="200"/>
          <w:marBottom w:val="0"/>
          <w:divBdr>
            <w:top w:val="none" w:sz="0" w:space="0" w:color="auto"/>
            <w:left w:val="none" w:sz="0" w:space="0" w:color="auto"/>
            <w:bottom w:val="none" w:sz="0" w:space="0" w:color="auto"/>
            <w:right w:val="none" w:sz="0" w:space="0" w:color="auto"/>
          </w:divBdr>
        </w:div>
      </w:divsChild>
    </w:div>
    <w:div w:id="1523084926">
      <w:bodyDiv w:val="1"/>
      <w:marLeft w:val="0"/>
      <w:marRight w:val="0"/>
      <w:marTop w:val="0"/>
      <w:marBottom w:val="0"/>
      <w:divBdr>
        <w:top w:val="none" w:sz="0" w:space="0" w:color="auto"/>
        <w:left w:val="none" w:sz="0" w:space="0" w:color="auto"/>
        <w:bottom w:val="none" w:sz="0" w:space="0" w:color="auto"/>
        <w:right w:val="none" w:sz="0" w:space="0" w:color="auto"/>
      </w:divBdr>
    </w:div>
    <w:div w:id="1588928306">
      <w:bodyDiv w:val="1"/>
      <w:marLeft w:val="0"/>
      <w:marRight w:val="0"/>
      <w:marTop w:val="0"/>
      <w:marBottom w:val="0"/>
      <w:divBdr>
        <w:top w:val="none" w:sz="0" w:space="0" w:color="auto"/>
        <w:left w:val="none" w:sz="0" w:space="0" w:color="auto"/>
        <w:bottom w:val="none" w:sz="0" w:space="0" w:color="auto"/>
        <w:right w:val="none" w:sz="0" w:space="0" w:color="auto"/>
      </w:divBdr>
    </w:div>
    <w:div w:id="1691492284">
      <w:bodyDiv w:val="1"/>
      <w:marLeft w:val="0"/>
      <w:marRight w:val="0"/>
      <w:marTop w:val="0"/>
      <w:marBottom w:val="0"/>
      <w:divBdr>
        <w:top w:val="none" w:sz="0" w:space="0" w:color="auto"/>
        <w:left w:val="none" w:sz="0" w:space="0" w:color="auto"/>
        <w:bottom w:val="none" w:sz="0" w:space="0" w:color="auto"/>
        <w:right w:val="none" w:sz="0" w:space="0" w:color="auto"/>
      </w:divBdr>
    </w:div>
    <w:div w:id="1727531178">
      <w:bodyDiv w:val="1"/>
      <w:marLeft w:val="0"/>
      <w:marRight w:val="0"/>
      <w:marTop w:val="0"/>
      <w:marBottom w:val="0"/>
      <w:divBdr>
        <w:top w:val="none" w:sz="0" w:space="0" w:color="auto"/>
        <w:left w:val="none" w:sz="0" w:space="0" w:color="auto"/>
        <w:bottom w:val="none" w:sz="0" w:space="0" w:color="auto"/>
        <w:right w:val="none" w:sz="0" w:space="0" w:color="auto"/>
      </w:divBdr>
    </w:div>
    <w:div w:id="1728410814">
      <w:bodyDiv w:val="1"/>
      <w:marLeft w:val="0"/>
      <w:marRight w:val="0"/>
      <w:marTop w:val="0"/>
      <w:marBottom w:val="0"/>
      <w:divBdr>
        <w:top w:val="none" w:sz="0" w:space="0" w:color="auto"/>
        <w:left w:val="none" w:sz="0" w:space="0" w:color="auto"/>
        <w:bottom w:val="none" w:sz="0" w:space="0" w:color="auto"/>
        <w:right w:val="none" w:sz="0" w:space="0" w:color="auto"/>
      </w:divBdr>
    </w:div>
    <w:div w:id="1759017971">
      <w:bodyDiv w:val="1"/>
      <w:marLeft w:val="0"/>
      <w:marRight w:val="0"/>
      <w:marTop w:val="0"/>
      <w:marBottom w:val="0"/>
      <w:divBdr>
        <w:top w:val="none" w:sz="0" w:space="0" w:color="auto"/>
        <w:left w:val="none" w:sz="0" w:space="0" w:color="auto"/>
        <w:bottom w:val="none" w:sz="0" w:space="0" w:color="auto"/>
        <w:right w:val="none" w:sz="0" w:space="0" w:color="auto"/>
      </w:divBdr>
    </w:div>
    <w:div w:id="1818065388">
      <w:bodyDiv w:val="1"/>
      <w:marLeft w:val="0"/>
      <w:marRight w:val="0"/>
      <w:marTop w:val="0"/>
      <w:marBottom w:val="0"/>
      <w:divBdr>
        <w:top w:val="none" w:sz="0" w:space="0" w:color="auto"/>
        <w:left w:val="none" w:sz="0" w:space="0" w:color="auto"/>
        <w:bottom w:val="none" w:sz="0" w:space="0" w:color="auto"/>
        <w:right w:val="none" w:sz="0" w:space="0" w:color="auto"/>
      </w:divBdr>
      <w:divsChild>
        <w:div w:id="2031448271">
          <w:marLeft w:val="720"/>
          <w:marRight w:val="0"/>
          <w:marTop w:val="200"/>
          <w:marBottom w:val="0"/>
          <w:divBdr>
            <w:top w:val="none" w:sz="0" w:space="0" w:color="auto"/>
            <w:left w:val="none" w:sz="0" w:space="0" w:color="auto"/>
            <w:bottom w:val="none" w:sz="0" w:space="0" w:color="auto"/>
            <w:right w:val="none" w:sz="0" w:space="0" w:color="auto"/>
          </w:divBdr>
        </w:div>
      </w:divsChild>
    </w:div>
    <w:div w:id="1839342920">
      <w:bodyDiv w:val="1"/>
      <w:marLeft w:val="0"/>
      <w:marRight w:val="0"/>
      <w:marTop w:val="0"/>
      <w:marBottom w:val="0"/>
      <w:divBdr>
        <w:top w:val="none" w:sz="0" w:space="0" w:color="auto"/>
        <w:left w:val="none" w:sz="0" w:space="0" w:color="auto"/>
        <w:bottom w:val="none" w:sz="0" w:space="0" w:color="auto"/>
        <w:right w:val="none" w:sz="0" w:space="0" w:color="auto"/>
      </w:divBdr>
    </w:div>
    <w:div w:id="1839731426">
      <w:bodyDiv w:val="1"/>
      <w:marLeft w:val="0"/>
      <w:marRight w:val="0"/>
      <w:marTop w:val="0"/>
      <w:marBottom w:val="0"/>
      <w:divBdr>
        <w:top w:val="none" w:sz="0" w:space="0" w:color="auto"/>
        <w:left w:val="none" w:sz="0" w:space="0" w:color="auto"/>
        <w:bottom w:val="none" w:sz="0" w:space="0" w:color="auto"/>
        <w:right w:val="none" w:sz="0" w:space="0" w:color="auto"/>
      </w:divBdr>
    </w:div>
    <w:div w:id="1852061185">
      <w:bodyDiv w:val="1"/>
      <w:marLeft w:val="0"/>
      <w:marRight w:val="0"/>
      <w:marTop w:val="0"/>
      <w:marBottom w:val="0"/>
      <w:divBdr>
        <w:top w:val="none" w:sz="0" w:space="0" w:color="auto"/>
        <w:left w:val="none" w:sz="0" w:space="0" w:color="auto"/>
        <w:bottom w:val="none" w:sz="0" w:space="0" w:color="auto"/>
        <w:right w:val="none" w:sz="0" w:space="0" w:color="auto"/>
      </w:divBdr>
    </w:div>
    <w:div w:id="1857186805">
      <w:bodyDiv w:val="1"/>
      <w:marLeft w:val="0"/>
      <w:marRight w:val="0"/>
      <w:marTop w:val="0"/>
      <w:marBottom w:val="0"/>
      <w:divBdr>
        <w:top w:val="none" w:sz="0" w:space="0" w:color="auto"/>
        <w:left w:val="none" w:sz="0" w:space="0" w:color="auto"/>
        <w:bottom w:val="none" w:sz="0" w:space="0" w:color="auto"/>
        <w:right w:val="none" w:sz="0" w:space="0" w:color="auto"/>
      </w:divBdr>
      <w:divsChild>
        <w:div w:id="873276632">
          <w:marLeft w:val="720"/>
          <w:marRight w:val="0"/>
          <w:marTop w:val="200"/>
          <w:marBottom w:val="0"/>
          <w:divBdr>
            <w:top w:val="none" w:sz="0" w:space="0" w:color="auto"/>
            <w:left w:val="none" w:sz="0" w:space="0" w:color="auto"/>
            <w:bottom w:val="none" w:sz="0" w:space="0" w:color="auto"/>
            <w:right w:val="none" w:sz="0" w:space="0" w:color="auto"/>
          </w:divBdr>
        </w:div>
        <w:div w:id="563488340">
          <w:marLeft w:val="720"/>
          <w:marRight w:val="0"/>
          <w:marTop w:val="200"/>
          <w:marBottom w:val="0"/>
          <w:divBdr>
            <w:top w:val="none" w:sz="0" w:space="0" w:color="auto"/>
            <w:left w:val="none" w:sz="0" w:space="0" w:color="auto"/>
            <w:bottom w:val="none" w:sz="0" w:space="0" w:color="auto"/>
            <w:right w:val="none" w:sz="0" w:space="0" w:color="auto"/>
          </w:divBdr>
        </w:div>
      </w:divsChild>
    </w:div>
    <w:div w:id="1897932302">
      <w:bodyDiv w:val="1"/>
      <w:marLeft w:val="0"/>
      <w:marRight w:val="0"/>
      <w:marTop w:val="0"/>
      <w:marBottom w:val="0"/>
      <w:divBdr>
        <w:top w:val="none" w:sz="0" w:space="0" w:color="auto"/>
        <w:left w:val="none" w:sz="0" w:space="0" w:color="auto"/>
        <w:bottom w:val="none" w:sz="0" w:space="0" w:color="auto"/>
        <w:right w:val="none" w:sz="0" w:space="0" w:color="auto"/>
      </w:divBdr>
    </w:div>
    <w:div w:id="1901355738">
      <w:bodyDiv w:val="1"/>
      <w:marLeft w:val="0"/>
      <w:marRight w:val="0"/>
      <w:marTop w:val="0"/>
      <w:marBottom w:val="0"/>
      <w:divBdr>
        <w:top w:val="none" w:sz="0" w:space="0" w:color="auto"/>
        <w:left w:val="none" w:sz="0" w:space="0" w:color="auto"/>
        <w:bottom w:val="none" w:sz="0" w:space="0" w:color="auto"/>
        <w:right w:val="none" w:sz="0" w:space="0" w:color="auto"/>
      </w:divBdr>
    </w:div>
    <w:div w:id="1923443872">
      <w:bodyDiv w:val="1"/>
      <w:marLeft w:val="0"/>
      <w:marRight w:val="0"/>
      <w:marTop w:val="0"/>
      <w:marBottom w:val="0"/>
      <w:divBdr>
        <w:top w:val="none" w:sz="0" w:space="0" w:color="auto"/>
        <w:left w:val="none" w:sz="0" w:space="0" w:color="auto"/>
        <w:bottom w:val="none" w:sz="0" w:space="0" w:color="auto"/>
        <w:right w:val="none" w:sz="0" w:space="0" w:color="auto"/>
      </w:divBdr>
      <w:divsChild>
        <w:div w:id="816456727">
          <w:marLeft w:val="720"/>
          <w:marRight w:val="0"/>
          <w:marTop w:val="200"/>
          <w:marBottom w:val="0"/>
          <w:divBdr>
            <w:top w:val="none" w:sz="0" w:space="0" w:color="auto"/>
            <w:left w:val="none" w:sz="0" w:space="0" w:color="auto"/>
            <w:bottom w:val="none" w:sz="0" w:space="0" w:color="auto"/>
            <w:right w:val="none" w:sz="0" w:space="0" w:color="auto"/>
          </w:divBdr>
        </w:div>
        <w:div w:id="8608722">
          <w:marLeft w:val="1080"/>
          <w:marRight w:val="0"/>
          <w:marTop w:val="100"/>
          <w:marBottom w:val="0"/>
          <w:divBdr>
            <w:top w:val="none" w:sz="0" w:space="0" w:color="auto"/>
            <w:left w:val="none" w:sz="0" w:space="0" w:color="auto"/>
            <w:bottom w:val="none" w:sz="0" w:space="0" w:color="auto"/>
            <w:right w:val="none" w:sz="0" w:space="0" w:color="auto"/>
          </w:divBdr>
        </w:div>
        <w:div w:id="12658533">
          <w:marLeft w:val="1800"/>
          <w:marRight w:val="0"/>
          <w:marTop w:val="100"/>
          <w:marBottom w:val="0"/>
          <w:divBdr>
            <w:top w:val="none" w:sz="0" w:space="0" w:color="auto"/>
            <w:left w:val="none" w:sz="0" w:space="0" w:color="auto"/>
            <w:bottom w:val="none" w:sz="0" w:space="0" w:color="auto"/>
            <w:right w:val="none" w:sz="0" w:space="0" w:color="auto"/>
          </w:divBdr>
        </w:div>
        <w:div w:id="2126996071">
          <w:marLeft w:val="1800"/>
          <w:marRight w:val="0"/>
          <w:marTop w:val="100"/>
          <w:marBottom w:val="0"/>
          <w:divBdr>
            <w:top w:val="none" w:sz="0" w:space="0" w:color="auto"/>
            <w:left w:val="none" w:sz="0" w:space="0" w:color="auto"/>
            <w:bottom w:val="none" w:sz="0" w:space="0" w:color="auto"/>
            <w:right w:val="none" w:sz="0" w:space="0" w:color="auto"/>
          </w:divBdr>
        </w:div>
        <w:div w:id="1939407373">
          <w:marLeft w:val="1800"/>
          <w:marRight w:val="0"/>
          <w:marTop w:val="100"/>
          <w:marBottom w:val="0"/>
          <w:divBdr>
            <w:top w:val="none" w:sz="0" w:space="0" w:color="auto"/>
            <w:left w:val="none" w:sz="0" w:space="0" w:color="auto"/>
            <w:bottom w:val="none" w:sz="0" w:space="0" w:color="auto"/>
            <w:right w:val="none" w:sz="0" w:space="0" w:color="auto"/>
          </w:divBdr>
        </w:div>
        <w:div w:id="1067340218">
          <w:marLeft w:val="1080"/>
          <w:marRight w:val="0"/>
          <w:marTop w:val="100"/>
          <w:marBottom w:val="0"/>
          <w:divBdr>
            <w:top w:val="none" w:sz="0" w:space="0" w:color="auto"/>
            <w:left w:val="none" w:sz="0" w:space="0" w:color="auto"/>
            <w:bottom w:val="none" w:sz="0" w:space="0" w:color="auto"/>
            <w:right w:val="none" w:sz="0" w:space="0" w:color="auto"/>
          </w:divBdr>
        </w:div>
        <w:div w:id="709109551">
          <w:marLeft w:val="720"/>
          <w:marRight w:val="0"/>
          <w:marTop w:val="200"/>
          <w:marBottom w:val="0"/>
          <w:divBdr>
            <w:top w:val="none" w:sz="0" w:space="0" w:color="auto"/>
            <w:left w:val="none" w:sz="0" w:space="0" w:color="auto"/>
            <w:bottom w:val="none" w:sz="0" w:space="0" w:color="auto"/>
            <w:right w:val="none" w:sz="0" w:space="0" w:color="auto"/>
          </w:divBdr>
        </w:div>
        <w:div w:id="714087324">
          <w:marLeft w:val="720"/>
          <w:marRight w:val="0"/>
          <w:marTop w:val="200"/>
          <w:marBottom w:val="0"/>
          <w:divBdr>
            <w:top w:val="none" w:sz="0" w:space="0" w:color="auto"/>
            <w:left w:val="none" w:sz="0" w:space="0" w:color="auto"/>
            <w:bottom w:val="none" w:sz="0" w:space="0" w:color="auto"/>
            <w:right w:val="none" w:sz="0" w:space="0" w:color="auto"/>
          </w:divBdr>
        </w:div>
        <w:div w:id="1410342978">
          <w:marLeft w:val="720"/>
          <w:marRight w:val="0"/>
          <w:marTop w:val="200"/>
          <w:marBottom w:val="0"/>
          <w:divBdr>
            <w:top w:val="none" w:sz="0" w:space="0" w:color="auto"/>
            <w:left w:val="none" w:sz="0" w:space="0" w:color="auto"/>
            <w:bottom w:val="none" w:sz="0" w:space="0" w:color="auto"/>
            <w:right w:val="none" w:sz="0" w:space="0" w:color="auto"/>
          </w:divBdr>
        </w:div>
        <w:div w:id="1675180676">
          <w:marLeft w:val="720"/>
          <w:marRight w:val="0"/>
          <w:marTop w:val="200"/>
          <w:marBottom w:val="0"/>
          <w:divBdr>
            <w:top w:val="none" w:sz="0" w:space="0" w:color="auto"/>
            <w:left w:val="none" w:sz="0" w:space="0" w:color="auto"/>
            <w:bottom w:val="none" w:sz="0" w:space="0" w:color="auto"/>
            <w:right w:val="none" w:sz="0" w:space="0" w:color="auto"/>
          </w:divBdr>
        </w:div>
      </w:divsChild>
    </w:div>
    <w:div w:id="1939289326">
      <w:bodyDiv w:val="1"/>
      <w:marLeft w:val="0"/>
      <w:marRight w:val="0"/>
      <w:marTop w:val="0"/>
      <w:marBottom w:val="0"/>
      <w:divBdr>
        <w:top w:val="none" w:sz="0" w:space="0" w:color="auto"/>
        <w:left w:val="none" w:sz="0" w:space="0" w:color="auto"/>
        <w:bottom w:val="none" w:sz="0" w:space="0" w:color="auto"/>
        <w:right w:val="none" w:sz="0" w:space="0" w:color="auto"/>
      </w:divBdr>
    </w:div>
    <w:div w:id="1966034405">
      <w:bodyDiv w:val="1"/>
      <w:marLeft w:val="0"/>
      <w:marRight w:val="0"/>
      <w:marTop w:val="0"/>
      <w:marBottom w:val="0"/>
      <w:divBdr>
        <w:top w:val="none" w:sz="0" w:space="0" w:color="auto"/>
        <w:left w:val="none" w:sz="0" w:space="0" w:color="auto"/>
        <w:bottom w:val="none" w:sz="0" w:space="0" w:color="auto"/>
        <w:right w:val="none" w:sz="0" w:space="0" w:color="auto"/>
      </w:divBdr>
    </w:div>
    <w:div w:id="1976833138">
      <w:bodyDiv w:val="1"/>
      <w:marLeft w:val="0"/>
      <w:marRight w:val="0"/>
      <w:marTop w:val="0"/>
      <w:marBottom w:val="0"/>
      <w:divBdr>
        <w:top w:val="none" w:sz="0" w:space="0" w:color="auto"/>
        <w:left w:val="none" w:sz="0" w:space="0" w:color="auto"/>
        <w:bottom w:val="none" w:sz="0" w:space="0" w:color="auto"/>
        <w:right w:val="none" w:sz="0" w:space="0" w:color="auto"/>
      </w:divBdr>
    </w:div>
    <w:div w:id="1996835096">
      <w:bodyDiv w:val="1"/>
      <w:marLeft w:val="0"/>
      <w:marRight w:val="0"/>
      <w:marTop w:val="0"/>
      <w:marBottom w:val="0"/>
      <w:divBdr>
        <w:top w:val="none" w:sz="0" w:space="0" w:color="auto"/>
        <w:left w:val="none" w:sz="0" w:space="0" w:color="auto"/>
        <w:bottom w:val="none" w:sz="0" w:space="0" w:color="auto"/>
        <w:right w:val="none" w:sz="0" w:space="0" w:color="auto"/>
      </w:divBdr>
    </w:div>
    <w:div w:id="2008819537">
      <w:bodyDiv w:val="1"/>
      <w:marLeft w:val="0"/>
      <w:marRight w:val="0"/>
      <w:marTop w:val="0"/>
      <w:marBottom w:val="0"/>
      <w:divBdr>
        <w:top w:val="none" w:sz="0" w:space="0" w:color="auto"/>
        <w:left w:val="none" w:sz="0" w:space="0" w:color="auto"/>
        <w:bottom w:val="none" w:sz="0" w:space="0" w:color="auto"/>
        <w:right w:val="none" w:sz="0" w:space="0" w:color="auto"/>
      </w:divBdr>
    </w:div>
    <w:div w:id="2050107637">
      <w:bodyDiv w:val="1"/>
      <w:marLeft w:val="0"/>
      <w:marRight w:val="0"/>
      <w:marTop w:val="0"/>
      <w:marBottom w:val="0"/>
      <w:divBdr>
        <w:top w:val="none" w:sz="0" w:space="0" w:color="auto"/>
        <w:left w:val="none" w:sz="0" w:space="0" w:color="auto"/>
        <w:bottom w:val="none" w:sz="0" w:space="0" w:color="auto"/>
        <w:right w:val="none" w:sz="0" w:space="0" w:color="auto"/>
      </w:divBdr>
    </w:div>
    <w:div w:id="2054765010">
      <w:bodyDiv w:val="1"/>
      <w:marLeft w:val="0"/>
      <w:marRight w:val="0"/>
      <w:marTop w:val="0"/>
      <w:marBottom w:val="0"/>
      <w:divBdr>
        <w:top w:val="none" w:sz="0" w:space="0" w:color="auto"/>
        <w:left w:val="none" w:sz="0" w:space="0" w:color="auto"/>
        <w:bottom w:val="none" w:sz="0" w:space="0" w:color="auto"/>
        <w:right w:val="none" w:sz="0" w:space="0" w:color="auto"/>
      </w:divBdr>
      <w:divsChild>
        <w:div w:id="633021944">
          <w:marLeft w:val="720"/>
          <w:marRight w:val="0"/>
          <w:marTop w:val="96"/>
          <w:marBottom w:val="0"/>
          <w:divBdr>
            <w:top w:val="none" w:sz="0" w:space="0" w:color="auto"/>
            <w:left w:val="none" w:sz="0" w:space="0" w:color="auto"/>
            <w:bottom w:val="none" w:sz="0" w:space="0" w:color="auto"/>
            <w:right w:val="none" w:sz="0" w:space="0" w:color="auto"/>
          </w:divBdr>
        </w:div>
        <w:div w:id="682168946">
          <w:marLeft w:val="1440"/>
          <w:marRight w:val="0"/>
          <w:marTop w:val="96"/>
          <w:marBottom w:val="0"/>
          <w:divBdr>
            <w:top w:val="none" w:sz="0" w:space="0" w:color="auto"/>
            <w:left w:val="none" w:sz="0" w:space="0" w:color="auto"/>
            <w:bottom w:val="none" w:sz="0" w:space="0" w:color="auto"/>
            <w:right w:val="none" w:sz="0" w:space="0" w:color="auto"/>
          </w:divBdr>
        </w:div>
        <w:div w:id="763843356">
          <w:marLeft w:val="1440"/>
          <w:marRight w:val="0"/>
          <w:marTop w:val="96"/>
          <w:marBottom w:val="0"/>
          <w:divBdr>
            <w:top w:val="none" w:sz="0" w:space="0" w:color="auto"/>
            <w:left w:val="none" w:sz="0" w:space="0" w:color="auto"/>
            <w:bottom w:val="none" w:sz="0" w:space="0" w:color="auto"/>
            <w:right w:val="none" w:sz="0" w:space="0" w:color="auto"/>
          </w:divBdr>
        </w:div>
        <w:div w:id="808939978">
          <w:marLeft w:val="720"/>
          <w:marRight w:val="0"/>
          <w:marTop w:val="96"/>
          <w:marBottom w:val="0"/>
          <w:divBdr>
            <w:top w:val="none" w:sz="0" w:space="0" w:color="auto"/>
            <w:left w:val="none" w:sz="0" w:space="0" w:color="auto"/>
            <w:bottom w:val="none" w:sz="0" w:space="0" w:color="auto"/>
            <w:right w:val="none" w:sz="0" w:space="0" w:color="auto"/>
          </w:divBdr>
        </w:div>
        <w:div w:id="812865303">
          <w:marLeft w:val="720"/>
          <w:marRight w:val="0"/>
          <w:marTop w:val="96"/>
          <w:marBottom w:val="0"/>
          <w:divBdr>
            <w:top w:val="none" w:sz="0" w:space="0" w:color="auto"/>
            <w:left w:val="none" w:sz="0" w:space="0" w:color="auto"/>
            <w:bottom w:val="none" w:sz="0" w:space="0" w:color="auto"/>
            <w:right w:val="none" w:sz="0" w:space="0" w:color="auto"/>
          </w:divBdr>
        </w:div>
        <w:div w:id="1027369542">
          <w:marLeft w:val="720"/>
          <w:marRight w:val="0"/>
          <w:marTop w:val="96"/>
          <w:marBottom w:val="0"/>
          <w:divBdr>
            <w:top w:val="none" w:sz="0" w:space="0" w:color="auto"/>
            <w:left w:val="none" w:sz="0" w:space="0" w:color="auto"/>
            <w:bottom w:val="none" w:sz="0" w:space="0" w:color="auto"/>
            <w:right w:val="none" w:sz="0" w:space="0" w:color="auto"/>
          </w:divBdr>
        </w:div>
        <w:div w:id="1037395252">
          <w:marLeft w:val="1440"/>
          <w:marRight w:val="0"/>
          <w:marTop w:val="96"/>
          <w:marBottom w:val="0"/>
          <w:divBdr>
            <w:top w:val="none" w:sz="0" w:space="0" w:color="auto"/>
            <w:left w:val="none" w:sz="0" w:space="0" w:color="auto"/>
            <w:bottom w:val="none" w:sz="0" w:space="0" w:color="auto"/>
            <w:right w:val="none" w:sz="0" w:space="0" w:color="auto"/>
          </w:divBdr>
        </w:div>
        <w:div w:id="1209414844">
          <w:marLeft w:val="1440"/>
          <w:marRight w:val="0"/>
          <w:marTop w:val="96"/>
          <w:marBottom w:val="0"/>
          <w:divBdr>
            <w:top w:val="none" w:sz="0" w:space="0" w:color="auto"/>
            <w:left w:val="none" w:sz="0" w:space="0" w:color="auto"/>
            <w:bottom w:val="none" w:sz="0" w:space="0" w:color="auto"/>
            <w:right w:val="none" w:sz="0" w:space="0" w:color="auto"/>
          </w:divBdr>
        </w:div>
        <w:div w:id="2013406262">
          <w:marLeft w:val="720"/>
          <w:marRight w:val="0"/>
          <w:marTop w:val="96"/>
          <w:marBottom w:val="0"/>
          <w:divBdr>
            <w:top w:val="none" w:sz="0" w:space="0" w:color="auto"/>
            <w:left w:val="none" w:sz="0" w:space="0" w:color="auto"/>
            <w:bottom w:val="none" w:sz="0" w:space="0" w:color="auto"/>
            <w:right w:val="none" w:sz="0" w:space="0" w:color="auto"/>
          </w:divBdr>
        </w:div>
        <w:div w:id="2086680508">
          <w:marLeft w:val="1440"/>
          <w:marRight w:val="0"/>
          <w:marTop w:val="96"/>
          <w:marBottom w:val="0"/>
          <w:divBdr>
            <w:top w:val="none" w:sz="0" w:space="0" w:color="auto"/>
            <w:left w:val="none" w:sz="0" w:space="0" w:color="auto"/>
            <w:bottom w:val="none" w:sz="0" w:space="0" w:color="auto"/>
            <w:right w:val="none" w:sz="0" w:space="0" w:color="auto"/>
          </w:divBdr>
        </w:div>
      </w:divsChild>
    </w:div>
    <w:div w:id="2056587467">
      <w:bodyDiv w:val="1"/>
      <w:marLeft w:val="0"/>
      <w:marRight w:val="0"/>
      <w:marTop w:val="0"/>
      <w:marBottom w:val="0"/>
      <w:divBdr>
        <w:top w:val="none" w:sz="0" w:space="0" w:color="auto"/>
        <w:left w:val="none" w:sz="0" w:space="0" w:color="auto"/>
        <w:bottom w:val="none" w:sz="0" w:space="0" w:color="auto"/>
        <w:right w:val="none" w:sz="0" w:space="0" w:color="auto"/>
      </w:divBdr>
      <w:divsChild>
        <w:div w:id="1462454003">
          <w:marLeft w:val="720"/>
          <w:marRight w:val="0"/>
          <w:marTop w:val="200"/>
          <w:marBottom w:val="0"/>
          <w:divBdr>
            <w:top w:val="none" w:sz="0" w:space="0" w:color="auto"/>
            <w:left w:val="none" w:sz="0" w:space="0" w:color="auto"/>
            <w:bottom w:val="none" w:sz="0" w:space="0" w:color="auto"/>
            <w:right w:val="none" w:sz="0" w:space="0" w:color="auto"/>
          </w:divBdr>
        </w:div>
      </w:divsChild>
    </w:div>
    <w:div w:id="2080663884">
      <w:bodyDiv w:val="1"/>
      <w:marLeft w:val="0"/>
      <w:marRight w:val="0"/>
      <w:marTop w:val="0"/>
      <w:marBottom w:val="0"/>
      <w:divBdr>
        <w:top w:val="none" w:sz="0" w:space="0" w:color="auto"/>
        <w:left w:val="none" w:sz="0" w:space="0" w:color="auto"/>
        <w:bottom w:val="none" w:sz="0" w:space="0" w:color="auto"/>
        <w:right w:val="none" w:sz="0" w:space="0" w:color="auto"/>
      </w:divBdr>
    </w:div>
    <w:div w:id="2100518910">
      <w:bodyDiv w:val="1"/>
      <w:marLeft w:val="0"/>
      <w:marRight w:val="0"/>
      <w:marTop w:val="0"/>
      <w:marBottom w:val="0"/>
      <w:divBdr>
        <w:top w:val="none" w:sz="0" w:space="0" w:color="auto"/>
        <w:left w:val="none" w:sz="0" w:space="0" w:color="auto"/>
        <w:bottom w:val="none" w:sz="0" w:space="0" w:color="auto"/>
        <w:right w:val="none" w:sz="0" w:space="0" w:color="auto"/>
      </w:divBdr>
      <w:divsChild>
        <w:div w:id="68042479">
          <w:marLeft w:val="0"/>
          <w:marRight w:val="0"/>
          <w:marTop w:val="0"/>
          <w:marBottom w:val="0"/>
          <w:divBdr>
            <w:top w:val="none" w:sz="0" w:space="0" w:color="auto"/>
            <w:left w:val="none" w:sz="0" w:space="0" w:color="auto"/>
            <w:bottom w:val="none" w:sz="0" w:space="0" w:color="auto"/>
            <w:right w:val="none" w:sz="0" w:space="0" w:color="auto"/>
          </w:divBdr>
        </w:div>
      </w:divsChild>
    </w:div>
    <w:div w:id="2145653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3D788E-4722-4778-A045-0FA050469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1570</Words>
  <Characters>9100</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Powys LHB</Company>
  <LinksUpToDate>false</LinksUpToDate>
  <CharactersWithSpaces>10649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ja163668</dc:creator>
  <cp:keywords/>
  <cp:lastModifiedBy>Stella Parry (Powys Teaching Health Board - Corporate Services Hub)</cp:lastModifiedBy>
  <cp:revision>2</cp:revision>
  <cp:lastPrinted>2021-11-17T12:06:00Z</cp:lastPrinted>
  <dcterms:created xsi:type="dcterms:W3CDTF">2022-02-17T16:38:00Z</dcterms:created>
  <dcterms:modified xsi:type="dcterms:W3CDTF">2022-02-17T16:38:00Z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1851844996</vt:i4>
  </property>
  <property fmtid="{D5CDD505-2E9C-101B-9397-08002B2CF9AE}" pid="3" name="_AdHocReviewCycleID">
    <vt:i4>1884080648</vt:i4>
  </property>
  <property fmtid="{D5CDD505-2E9C-101B-9397-08002B2CF9AE}" pid="4" name="_NewReviewCycle">
    <vt:lpwstr/>
  </property>
  <property fmtid="{D5CDD505-2E9C-101B-9397-08002B2CF9AE}" pid="5" name="_EmailSubject">
    <vt:lpwstr>Draft Minutes - ARA 12 July 2021</vt:lpwstr>
  </property>
  <property fmtid="{D5CDD505-2E9C-101B-9397-08002B2CF9AE}" pid="6" name="_AuthorEmail">
    <vt:lpwstr>Pete.Hopgood@wales.nhs.uk</vt:lpwstr>
  </property>
  <property fmtid="{D5CDD505-2E9C-101B-9397-08002B2CF9AE}" pid="7" name="_AuthorEmailDisplayName">
    <vt:lpwstr>Pete Hopgood (Powys Teaching Health Board - Finance)</vt:lpwstr>
  </property>
  <property fmtid="{D5CDD505-2E9C-101B-9397-08002B2CF9AE}" pid="8" name="_PreviousAdHocReviewCycleID">
    <vt:i4>-1470716462</vt:i4>
  </property>
  <property fmtid="{D5CDD505-2E9C-101B-9397-08002B2CF9AE}" pid="9" name="_ReviewingToolsShownOnce">
    <vt:lpwstr/>
  </property>
</Properties>
</file>