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7.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1F530A" w14:textId="77777777" w:rsidR="0053612B" w:rsidRPr="00437417" w:rsidRDefault="0053612B" w:rsidP="009604FB">
      <w:pPr>
        <w:pStyle w:val="Default"/>
        <w:rPr>
          <w:rFonts w:asciiTheme="minorHAnsi" w:hAnsiTheme="minorHAnsi" w:cstheme="minorHAnsi"/>
          <w:b/>
          <w:sz w:val="32"/>
          <w:szCs w:val="32"/>
        </w:rPr>
      </w:pPr>
      <w:r w:rsidRPr="00437417">
        <w:rPr>
          <w:rFonts w:asciiTheme="minorHAnsi" w:hAnsiTheme="minorHAnsi" w:cstheme="minorHAnsi"/>
          <w:noProof/>
          <w:lang w:eastAsia="en-GB"/>
        </w:rPr>
        <w:drawing>
          <wp:inline distT="0" distB="0" distL="0" distR="0" wp14:anchorId="4A1F53D3" wp14:editId="4A1F53D4">
            <wp:extent cx="5911850" cy="28575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b="66773"/>
                    <a:stretch/>
                  </pic:blipFill>
                  <pic:spPr bwMode="auto">
                    <a:xfrm>
                      <a:off x="0" y="0"/>
                      <a:ext cx="5911850" cy="2857500"/>
                    </a:xfrm>
                    <a:prstGeom prst="rect">
                      <a:avLst/>
                    </a:prstGeom>
                    <a:noFill/>
                    <a:ln>
                      <a:noFill/>
                    </a:ln>
                    <a:extLst>
                      <a:ext uri="{53640926-AAD7-44D8-BBD7-CCE9431645EC}">
                        <a14:shadowObscured xmlns:a14="http://schemas.microsoft.com/office/drawing/2010/main"/>
                      </a:ext>
                    </a:extLst>
                  </pic:spPr>
                </pic:pic>
              </a:graphicData>
            </a:graphic>
          </wp:inline>
        </w:drawing>
      </w:r>
    </w:p>
    <w:p w14:paraId="4A1F530B" w14:textId="77777777" w:rsidR="0053612B" w:rsidRPr="00437417" w:rsidRDefault="0053612B" w:rsidP="009604FB">
      <w:pPr>
        <w:pStyle w:val="Default"/>
        <w:rPr>
          <w:rFonts w:asciiTheme="minorHAnsi" w:hAnsiTheme="minorHAnsi" w:cstheme="minorHAnsi"/>
          <w:b/>
          <w:sz w:val="32"/>
          <w:szCs w:val="32"/>
        </w:rPr>
      </w:pPr>
    </w:p>
    <w:p w14:paraId="4A1F530C" w14:textId="77777777" w:rsidR="0053612B" w:rsidRPr="00437417" w:rsidRDefault="0053612B" w:rsidP="009604FB">
      <w:pPr>
        <w:pStyle w:val="Default"/>
        <w:rPr>
          <w:rFonts w:asciiTheme="minorHAnsi" w:hAnsiTheme="minorHAnsi" w:cstheme="minorHAnsi"/>
          <w:b/>
          <w:sz w:val="32"/>
          <w:szCs w:val="32"/>
        </w:rPr>
      </w:pPr>
      <w:r w:rsidRPr="00437417">
        <w:rPr>
          <w:rFonts w:asciiTheme="minorHAnsi" w:hAnsiTheme="minorHAnsi" w:cstheme="minorHAnsi"/>
          <w:b/>
          <w:noProof/>
          <w:sz w:val="32"/>
          <w:szCs w:val="32"/>
          <w:lang w:eastAsia="en-GB"/>
        </w:rPr>
        <mc:AlternateContent>
          <mc:Choice Requires="wps">
            <w:drawing>
              <wp:anchor distT="45720" distB="45720" distL="114300" distR="114300" simplePos="0" relativeHeight="251659264" behindDoc="0" locked="0" layoutInCell="1" allowOverlap="1" wp14:anchorId="4A1F53D5" wp14:editId="4A1F53D6">
                <wp:simplePos x="0" y="0"/>
                <wp:positionH relativeFrom="column">
                  <wp:posOffset>462280</wp:posOffset>
                </wp:positionH>
                <wp:positionV relativeFrom="paragraph">
                  <wp:posOffset>104775</wp:posOffset>
                </wp:positionV>
                <wp:extent cx="5676900" cy="6096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6900" cy="609600"/>
                        </a:xfrm>
                        <a:prstGeom prst="rect">
                          <a:avLst/>
                        </a:prstGeom>
                        <a:solidFill>
                          <a:srgbClr val="FFFFFF"/>
                        </a:solidFill>
                        <a:ln w="9525">
                          <a:noFill/>
                          <a:miter lim="800000"/>
                          <a:headEnd/>
                          <a:tailEnd/>
                        </a:ln>
                      </wps:spPr>
                      <wps:txbx>
                        <w:txbxContent>
                          <w:p w14:paraId="4A1F53FF" w14:textId="77777777" w:rsidR="0053612B" w:rsidRPr="0053612B" w:rsidRDefault="0053612B">
                            <w:pPr>
                              <w:rPr>
                                <w:rFonts w:ascii="Arial" w:hAnsi="Arial" w:cs="Arial"/>
                                <w:b/>
                                <w:color w:val="244061" w:themeColor="accent1" w:themeShade="80"/>
                                <w:sz w:val="44"/>
                                <w:szCs w:val="44"/>
                              </w:rPr>
                            </w:pPr>
                            <w:r w:rsidRPr="0053612B">
                              <w:rPr>
                                <w:rFonts w:ascii="Arial" w:hAnsi="Arial" w:cs="Arial"/>
                                <w:b/>
                                <w:color w:val="244061" w:themeColor="accent1" w:themeShade="80"/>
                                <w:sz w:val="44"/>
                                <w:szCs w:val="44"/>
                              </w:rPr>
                              <w:t>Report on the 2021 National Audit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A1F53D5" id="_x0000_t202" coordsize="21600,21600" o:spt="202" path="m,l,21600r21600,l21600,xe">
                <v:stroke joinstyle="miter"/>
                <v:path gradientshapeok="t" o:connecttype="rect"/>
              </v:shapetype>
              <v:shape id="Text Box 2" o:spid="_x0000_s1026" type="#_x0000_t202" style="position:absolute;margin-left:36.4pt;margin-top:8.25pt;width:447pt;height:48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" stroked="f">
                <v:textbox>
                  <w:txbxContent>
                    <w:p w14:paraId="4A1F53FF" w14:textId="77777777" w:rsidR="0053612B" w:rsidRPr="0053612B" w:rsidRDefault="0053612B">
                      <w:pPr>
                        <w:rPr>
                          <w:rFonts w:ascii="Arial" w:hAnsi="Arial" w:cs="Arial"/>
                          <w:b/>
                          <w:color w:val="244061" w:themeColor="accent1" w:themeShade="80"/>
                          <w:sz w:val="44"/>
                          <w:szCs w:val="44"/>
                        </w:rPr>
                      </w:pPr>
                      <w:r w:rsidRPr="0053612B">
                        <w:rPr>
                          <w:rFonts w:ascii="Arial" w:hAnsi="Arial" w:cs="Arial"/>
                          <w:b/>
                          <w:color w:val="244061" w:themeColor="accent1" w:themeShade="80"/>
                          <w:sz w:val="44"/>
                          <w:szCs w:val="44"/>
                        </w:rPr>
                        <w:t>Report on the 2021 National Audit</w:t>
                      </w:r>
                    </w:p>
                  </w:txbxContent>
                </v:textbox>
                <w10:wrap type="square"/>
              </v:shape>
            </w:pict>
          </mc:Fallback>
        </mc:AlternateContent>
      </w:r>
    </w:p>
    <w:p w14:paraId="4A1F530D" w14:textId="77777777" w:rsidR="0053612B" w:rsidRPr="00437417" w:rsidRDefault="0053612B" w:rsidP="009604FB">
      <w:pPr>
        <w:pStyle w:val="Default"/>
        <w:rPr>
          <w:rFonts w:asciiTheme="minorHAnsi" w:hAnsiTheme="minorHAnsi" w:cstheme="minorHAnsi"/>
          <w:b/>
          <w:sz w:val="32"/>
          <w:szCs w:val="32"/>
        </w:rPr>
      </w:pPr>
    </w:p>
    <w:p w14:paraId="4A1F530E" w14:textId="77777777" w:rsidR="0053612B" w:rsidRPr="00437417" w:rsidRDefault="0053612B" w:rsidP="009604FB">
      <w:pPr>
        <w:pStyle w:val="Default"/>
        <w:rPr>
          <w:rFonts w:asciiTheme="minorHAnsi" w:hAnsiTheme="minorHAnsi" w:cstheme="minorHAnsi"/>
          <w:b/>
          <w:sz w:val="32"/>
          <w:szCs w:val="32"/>
        </w:rPr>
      </w:pPr>
    </w:p>
    <w:p w14:paraId="4A1F530F" w14:textId="77777777" w:rsidR="0053612B" w:rsidRPr="00437417" w:rsidRDefault="0053612B" w:rsidP="009604FB">
      <w:pPr>
        <w:pStyle w:val="Default"/>
        <w:rPr>
          <w:rFonts w:asciiTheme="minorHAnsi" w:hAnsiTheme="minorHAnsi" w:cstheme="minorHAnsi"/>
          <w:b/>
          <w:sz w:val="32"/>
          <w:szCs w:val="32"/>
        </w:rPr>
      </w:pPr>
    </w:p>
    <w:p w14:paraId="4A1F5310" w14:textId="77777777" w:rsidR="00EE7DCA" w:rsidRPr="00437417" w:rsidRDefault="009604FB" w:rsidP="009604FB">
      <w:pPr>
        <w:pStyle w:val="Default"/>
        <w:rPr>
          <w:rFonts w:asciiTheme="minorHAnsi" w:hAnsiTheme="minorHAnsi" w:cstheme="minorHAnsi"/>
          <w:b/>
          <w:sz w:val="32"/>
          <w:szCs w:val="32"/>
        </w:rPr>
      </w:pPr>
      <w:r w:rsidRPr="00437417">
        <w:rPr>
          <w:rFonts w:asciiTheme="minorHAnsi" w:hAnsiTheme="minorHAnsi" w:cstheme="minorHAnsi"/>
          <w:noProof/>
          <w:lang w:eastAsia="en-GB"/>
        </w:rPr>
        <w:drawing>
          <wp:inline distT="0" distB="0" distL="0" distR="0" wp14:anchorId="4A1F53D7" wp14:editId="4A1F53D8">
            <wp:extent cx="6402104" cy="49149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t="47227"/>
                    <a:stretch/>
                  </pic:blipFill>
                  <pic:spPr bwMode="auto">
                    <a:xfrm>
                      <a:off x="0" y="0"/>
                      <a:ext cx="6414835" cy="4924674"/>
                    </a:xfrm>
                    <a:prstGeom prst="rect">
                      <a:avLst/>
                    </a:prstGeom>
                    <a:noFill/>
                    <a:ln>
                      <a:noFill/>
                    </a:ln>
                    <a:extLst>
                      <a:ext uri="{53640926-AAD7-44D8-BBD7-CCE9431645EC}">
                        <a14:shadowObscured xmlns:a14="http://schemas.microsoft.com/office/drawing/2010/main"/>
                      </a:ext>
                    </a:extLst>
                  </pic:spPr>
                </pic:pic>
              </a:graphicData>
            </a:graphic>
          </wp:inline>
        </w:drawing>
      </w:r>
    </w:p>
    <w:p w14:paraId="4A1F5311" w14:textId="77777777" w:rsidR="00EE7DCA" w:rsidRPr="00437417" w:rsidRDefault="00EE7DCA">
      <w:pPr>
        <w:spacing w:after="200" w:line="276" w:lineRule="auto"/>
        <w:rPr>
          <w:rFonts w:asciiTheme="minorHAnsi" w:eastAsiaTheme="minorHAnsi" w:hAnsiTheme="minorHAnsi" w:cstheme="minorHAnsi"/>
          <w:b/>
          <w:color w:val="000000"/>
          <w:sz w:val="32"/>
          <w:szCs w:val="32"/>
        </w:rPr>
      </w:pPr>
      <w:r w:rsidRPr="00437417">
        <w:rPr>
          <w:rFonts w:asciiTheme="minorHAnsi" w:hAnsiTheme="minorHAnsi" w:cstheme="minorHAnsi"/>
          <w:b/>
          <w:sz w:val="32"/>
          <w:szCs w:val="32"/>
        </w:rPr>
        <w:br w:type="page"/>
      </w:r>
    </w:p>
    <w:p w14:paraId="4A1F5312" w14:textId="77777777" w:rsidR="00F943BB" w:rsidRPr="00437417" w:rsidRDefault="00F943BB" w:rsidP="00B0368F">
      <w:pPr>
        <w:pStyle w:val="Default"/>
        <w:jc w:val="center"/>
        <w:rPr>
          <w:rFonts w:asciiTheme="minorHAnsi" w:hAnsiTheme="minorHAnsi" w:cstheme="minorHAnsi"/>
          <w:b/>
          <w:sz w:val="28"/>
          <w:szCs w:val="28"/>
        </w:rPr>
      </w:pPr>
      <w:r w:rsidRPr="00437417">
        <w:rPr>
          <w:rFonts w:asciiTheme="minorHAnsi" w:hAnsiTheme="minorHAnsi" w:cstheme="minorHAnsi"/>
          <w:b/>
          <w:sz w:val="28"/>
          <w:szCs w:val="28"/>
        </w:rPr>
        <w:lastRenderedPageBreak/>
        <w:t xml:space="preserve">Quality Standards for Children’s Hearing Services </w:t>
      </w:r>
    </w:p>
    <w:p w14:paraId="4A1F5313" w14:textId="77777777" w:rsidR="00B0368F" w:rsidRPr="00437417" w:rsidRDefault="00F943BB" w:rsidP="00B0368F">
      <w:pPr>
        <w:pStyle w:val="Default"/>
        <w:jc w:val="center"/>
        <w:rPr>
          <w:rFonts w:asciiTheme="minorHAnsi" w:hAnsiTheme="minorHAnsi" w:cstheme="minorHAnsi"/>
          <w:b/>
          <w:bCs/>
          <w:sz w:val="28"/>
          <w:szCs w:val="28"/>
        </w:rPr>
      </w:pPr>
      <w:r w:rsidRPr="00437417">
        <w:rPr>
          <w:rFonts w:asciiTheme="minorHAnsi" w:hAnsiTheme="minorHAnsi" w:cstheme="minorHAnsi"/>
          <w:b/>
          <w:bCs/>
          <w:sz w:val="28"/>
          <w:szCs w:val="28"/>
        </w:rPr>
        <w:t>Report on the 20</w:t>
      </w:r>
      <w:r w:rsidR="0053612B" w:rsidRPr="00437417">
        <w:rPr>
          <w:rFonts w:asciiTheme="minorHAnsi" w:hAnsiTheme="minorHAnsi" w:cstheme="minorHAnsi"/>
          <w:b/>
          <w:bCs/>
          <w:sz w:val="28"/>
          <w:szCs w:val="28"/>
        </w:rPr>
        <w:t>21</w:t>
      </w:r>
      <w:r w:rsidR="00B0368F" w:rsidRPr="00437417">
        <w:rPr>
          <w:rFonts w:asciiTheme="minorHAnsi" w:hAnsiTheme="minorHAnsi" w:cstheme="minorHAnsi"/>
          <w:b/>
          <w:bCs/>
          <w:sz w:val="28"/>
          <w:szCs w:val="28"/>
        </w:rPr>
        <w:t xml:space="preserve"> National Audit of </w:t>
      </w:r>
      <w:r w:rsidRPr="00437417">
        <w:rPr>
          <w:rFonts w:asciiTheme="minorHAnsi" w:hAnsiTheme="minorHAnsi" w:cstheme="minorHAnsi"/>
          <w:b/>
          <w:bCs/>
          <w:sz w:val="28"/>
          <w:szCs w:val="28"/>
        </w:rPr>
        <w:t xml:space="preserve">Children’s </w:t>
      </w:r>
      <w:r w:rsidR="00B0368F" w:rsidRPr="00437417">
        <w:rPr>
          <w:rFonts w:asciiTheme="minorHAnsi" w:hAnsiTheme="minorHAnsi" w:cstheme="minorHAnsi"/>
          <w:b/>
          <w:bCs/>
          <w:sz w:val="28"/>
          <w:szCs w:val="28"/>
        </w:rPr>
        <w:t>Audiology Services in Wales</w:t>
      </w:r>
    </w:p>
    <w:p w14:paraId="4A1F5314" w14:textId="77777777" w:rsidR="00B0368F" w:rsidRPr="00437417" w:rsidRDefault="00B0368F" w:rsidP="00B0368F">
      <w:pPr>
        <w:pStyle w:val="Default"/>
        <w:rPr>
          <w:rFonts w:asciiTheme="minorHAnsi" w:hAnsiTheme="minorHAnsi" w:cstheme="minorHAnsi"/>
          <w:b/>
          <w:bCs/>
          <w:sz w:val="23"/>
          <w:szCs w:val="23"/>
        </w:rPr>
      </w:pPr>
    </w:p>
    <w:p w14:paraId="4A1F5315" w14:textId="77777777" w:rsidR="00E71190" w:rsidRPr="00437417" w:rsidRDefault="00E71190" w:rsidP="00B0368F">
      <w:pPr>
        <w:pStyle w:val="Default"/>
        <w:rPr>
          <w:rFonts w:asciiTheme="minorHAnsi" w:hAnsiTheme="minorHAnsi" w:cstheme="minorHAnsi"/>
          <w:b/>
          <w:bCs/>
          <w:sz w:val="23"/>
          <w:szCs w:val="23"/>
        </w:rPr>
      </w:pPr>
    </w:p>
    <w:p w14:paraId="4A1F5316" w14:textId="77777777" w:rsidR="00B80F9F" w:rsidRPr="00437417" w:rsidRDefault="00B80F9F" w:rsidP="00B80F9F">
      <w:pPr>
        <w:spacing w:after="200" w:line="276" w:lineRule="auto"/>
        <w:rPr>
          <w:rFonts w:asciiTheme="minorHAnsi" w:eastAsiaTheme="minorHAnsi" w:hAnsiTheme="minorHAnsi" w:cstheme="minorHAnsi"/>
          <w:b/>
          <w:bCs/>
          <w:color w:val="000000"/>
          <w:sz w:val="23"/>
          <w:szCs w:val="23"/>
        </w:rPr>
      </w:pPr>
    </w:p>
    <w:p w14:paraId="4A1F5317" w14:textId="77777777" w:rsidR="00437417" w:rsidRPr="00437417" w:rsidRDefault="00437417" w:rsidP="00B80F9F">
      <w:pPr>
        <w:spacing w:after="200" w:line="276" w:lineRule="auto"/>
        <w:rPr>
          <w:rFonts w:asciiTheme="minorHAnsi" w:eastAsiaTheme="minorHAnsi" w:hAnsiTheme="minorHAnsi" w:cstheme="minorHAnsi"/>
          <w:b/>
          <w:bCs/>
          <w:color w:val="000000"/>
          <w:sz w:val="23"/>
          <w:szCs w:val="23"/>
        </w:rPr>
      </w:pPr>
    </w:p>
    <w:sdt>
      <w:sdtPr>
        <w:rPr>
          <w:rFonts w:ascii="Times New Roman" w:eastAsia="Times New Roman" w:hAnsi="Times New Roman" w:cs="Times New Roman"/>
          <w:color w:val="auto"/>
          <w:sz w:val="24"/>
          <w:szCs w:val="20"/>
          <w:lang w:val="en-GB"/>
        </w:rPr>
        <w:id w:val="501946921"/>
        <w:docPartObj>
          <w:docPartGallery w:val="Table of Contents"/>
          <w:docPartUnique/>
        </w:docPartObj>
      </w:sdtPr>
      <w:sdtEndPr>
        <w:rPr>
          <w:b/>
          <w:bCs/>
          <w:noProof/>
        </w:rPr>
      </w:sdtEndPr>
      <w:sdtContent>
        <w:p w14:paraId="4A1F5318" w14:textId="77777777" w:rsidR="00437417" w:rsidRPr="00437417" w:rsidRDefault="00437417">
          <w:pPr>
            <w:pStyle w:val="TOCHeading"/>
            <w:rPr>
              <w:rFonts w:asciiTheme="minorHAnsi" w:hAnsiTheme="minorHAnsi" w:cstheme="minorHAnsi"/>
            </w:rPr>
          </w:pPr>
          <w:r w:rsidRPr="00437417">
            <w:rPr>
              <w:rFonts w:asciiTheme="minorHAnsi" w:hAnsiTheme="minorHAnsi" w:cstheme="minorHAnsi"/>
            </w:rPr>
            <w:t>Contents</w:t>
          </w:r>
        </w:p>
        <w:p w14:paraId="4A1F5319" w14:textId="77777777" w:rsidR="00437417" w:rsidRDefault="00437417">
          <w:pPr>
            <w:pStyle w:val="TOC2"/>
            <w:tabs>
              <w:tab w:val="right" w:leader="dot" w:pos="9300"/>
            </w:tabs>
            <w:rPr>
              <w:rFonts w:asciiTheme="minorHAnsi" w:hAnsiTheme="minorHAnsi" w:cstheme="minorHAnsi"/>
            </w:rPr>
          </w:pPr>
        </w:p>
        <w:p w14:paraId="4A1F531A" w14:textId="77777777" w:rsidR="00437417" w:rsidRPr="00437417" w:rsidRDefault="00437417">
          <w:pPr>
            <w:pStyle w:val="TOC2"/>
            <w:tabs>
              <w:tab w:val="right" w:leader="dot" w:pos="9300"/>
            </w:tabs>
            <w:rPr>
              <w:rFonts w:asciiTheme="minorHAnsi" w:eastAsiaTheme="minorEastAsia" w:hAnsiTheme="minorHAnsi" w:cstheme="minorHAnsi"/>
              <w:noProof/>
              <w:sz w:val="22"/>
              <w:szCs w:val="22"/>
              <w:lang w:eastAsia="en-GB"/>
            </w:rPr>
          </w:pPr>
          <w:r w:rsidRPr="00437417">
            <w:rPr>
              <w:rFonts w:asciiTheme="minorHAnsi" w:hAnsiTheme="minorHAnsi" w:cstheme="minorHAnsi"/>
            </w:rPr>
            <w:fldChar w:fldCharType="begin"/>
          </w:r>
          <w:r w:rsidRPr="00437417">
            <w:rPr>
              <w:rFonts w:asciiTheme="minorHAnsi" w:hAnsiTheme="minorHAnsi" w:cstheme="minorHAnsi"/>
            </w:rPr>
            <w:instrText xml:space="preserve"> TOC \o "1-3" \h \z \u </w:instrText>
          </w:r>
          <w:r w:rsidRPr="00437417">
            <w:rPr>
              <w:rFonts w:asciiTheme="minorHAnsi" w:hAnsiTheme="minorHAnsi" w:cstheme="minorHAnsi"/>
            </w:rPr>
            <w:fldChar w:fldCharType="separate"/>
          </w:r>
          <w:hyperlink w:anchor="_Toc109071414" w:history="1">
            <w:r w:rsidRPr="00437417">
              <w:rPr>
                <w:rStyle w:val="Hyperlink"/>
                <w:rFonts w:asciiTheme="minorHAnsi" w:eastAsiaTheme="minorHAnsi" w:hAnsiTheme="minorHAnsi" w:cstheme="minorHAnsi"/>
                <w:noProof/>
              </w:rPr>
              <w:t>Purpose of this document:</w:t>
            </w:r>
            <w:r w:rsidRPr="00437417">
              <w:rPr>
                <w:rFonts w:asciiTheme="minorHAnsi" w:hAnsiTheme="minorHAnsi" w:cstheme="minorHAnsi"/>
                <w:noProof/>
                <w:webHidden/>
              </w:rPr>
              <w:tab/>
            </w:r>
            <w:r w:rsidRPr="00437417">
              <w:rPr>
                <w:rFonts w:asciiTheme="minorHAnsi" w:hAnsiTheme="minorHAnsi" w:cstheme="minorHAnsi"/>
                <w:noProof/>
                <w:webHidden/>
              </w:rPr>
              <w:fldChar w:fldCharType="begin"/>
            </w:r>
            <w:r w:rsidRPr="00437417">
              <w:rPr>
                <w:rFonts w:asciiTheme="minorHAnsi" w:hAnsiTheme="minorHAnsi" w:cstheme="minorHAnsi"/>
                <w:noProof/>
                <w:webHidden/>
              </w:rPr>
              <w:instrText xml:space="preserve"> PAGEREF _Toc109071414 \h </w:instrText>
            </w:r>
            <w:r w:rsidRPr="00437417">
              <w:rPr>
                <w:rFonts w:asciiTheme="minorHAnsi" w:hAnsiTheme="minorHAnsi" w:cstheme="minorHAnsi"/>
                <w:noProof/>
                <w:webHidden/>
              </w:rPr>
            </w:r>
            <w:r w:rsidRPr="00437417">
              <w:rPr>
                <w:rFonts w:asciiTheme="minorHAnsi" w:hAnsiTheme="minorHAnsi" w:cstheme="minorHAnsi"/>
                <w:noProof/>
                <w:webHidden/>
              </w:rPr>
              <w:fldChar w:fldCharType="separate"/>
            </w:r>
            <w:r w:rsidRPr="00437417">
              <w:rPr>
                <w:rFonts w:asciiTheme="minorHAnsi" w:hAnsiTheme="minorHAnsi" w:cstheme="minorHAnsi"/>
                <w:noProof/>
                <w:webHidden/>
              </w:rPr>
              <w:t>3</w:t>
            </w:r>
            <w:r w:rsidRPr="00437417">
              <w:rPr>
                <w:rFonts w:asciiTheme="minorHAnsi" w:hAnsiTheme="minorHAnsi" w:cstheme="minorHAnsi"/>
                <w:noProof/>
                <w:webHidden/>
              </w:rPr>
              <w:fldChar w:fldCharType="end"/>
            </w:r>
          </w:hyperlink>
        </w:p>
        <w:p w14:paraId="4A1F531B" w14:textId="77777777" w:rsidR="00437417" w:rsidRPr="00437417" w:rsidRDefault="00EE50AB">
          <w:pPr>
            <w:pStyle w:val="TOC2"/>
            <w:tabs>
              <w:tab w:val="right" w:leader="dot" w:pos="9300"/>
            </w:tabs>
            <w:rPr>
              <w:rFonts w:asciiTheme="minorHAnsi" w:eastAsiaTheme="minorEastAsia" w:hAnsiTheme="minorHAnsi" w:cstheme="minorHAnsi"/>
              <w:noProof/>
              <w:sz w:val="22"/>
              <w:szCs w:val="22"/>
              <w:lang w:eastAsia="en-GB"/>
            </w:rPr>
          </w:pPr>
          <w:hyperlink w:anchor="_Toc109071415" w:history="1">
            <w:r w:rsidR="00437417" w:rsidRPr="00437417">
              <w:rPr>
                <w:rStyle w:val="Hyperlink"/>
                <w:rFonts w:asciiTheme="minorHAnsi" w:eastAsiaTheme="minorHAnsi" w:hAnsiTheme="minorHAnsi" w:cstheme="minorHAnsi"/>
                <w:noProof/>
              </w:rPr>
              <w:t>Background</w:t>
            </w:r>
            <w:r w:rsidR="00437417" w:rsidRPr="00437417">
              <w:rPr>
                <w:rFonts w:asciiTheme="minorHAnsi" w:hAnsiTheme="minorHAnsi" w:cstheme="minorHAnsi"/>
                <w:noProof/>
                <w:webHidden/>
              </w:rPr>
              <w:tab/>
            </w:r>
            <w:r w:rsidR="00437417" w:rsidRPr="00437417">
              <w:rPr>
                <w:rFonts w:asciiTheme="minorHAnsi" w:hAnsiTheme="minorHAnsi" w:cstheme="minorHAnsi"/>
                <w:noProof/>
                <w:webHidden/>
              </w:rPr>
              <w:fldChar w:fldCharType="begin"/>
            </w:r>
            <w:r w:rsidR="00437417" w:rsidRPr="00437417">
              <w:rPr>
                <w:rFonts w:asciiTheme="minorHAnsi" w:hAnsiTheme="minorHAnsi" w:cstheme="minorHAnsi"/>
                <w:noProof/>
                <w:webHidden/>
              </w:rPr>
              <w:instrText xml:space="preserve"> PAGEREF _Toc109071415 \h </w:instrText>
            </w:r>
            <w:r w:rsidR="00437417" w:rsidRPr="00437417">
              <w:rPr>
                <w:rFonts w:asciiTheme="minorHAnsi" w:hAnsiTheme="minorHAnsi" w:cstheme="minorHAnsi"/>
                <w:noProof/>
                <w:webHidden/>
              </w:rPr>
            </w:r>
            <w:r w:rsidR="00437417" w:rsidRPr="00437417">
              <w:rPr>
                <w:rFonts w:asciiTheme="minorHAnsi" w:hAnsiTheme="minorHAnsi" w:cstheme="minorHAnsi"/>
                <w:noProof/>
                <w:webHidden/>
              </w:rPr>
              <w:fldChar w:fldCharType="separate"/>
            </w:r>
            <w:r w:rsidR="00437417" w:rsidRPr="00437417">
              <w:rPr>
                <w:rFonts w:asciiTheme="minorHAnsi" w:hAnsiTheme="minorHAnsi" w:cstheme="minorHAnsi"/>
                <w:noProof/>
                <w:webHidden/>
              </w:rPr>
              <w:t>3</w:t>
            </w:r>
            <w:r w:rsidR="00437417" w:rsidRPr="00437417">
              <w:rPr>
                <w:rFonts w:asciiTheme="minorHAnsi" w:hAnsiTheme="minorHAnsi" w:cstheme="minorHAnsi"/>
                <w:noProof/>
                <w:webHidden/>
              </w:rPr>
              <w:fldChar w:fldCharType="end"/>
            </w:r>
          </w:hyperlink>
        </w:p>
        <w:p w14:paraId="4A1F531C" w14:textId="77777777" w:rsidR="00437417" w:rsidRPr="00437417" w:rsidRDefault="00EE50AB">
          <w:pPr>
            <w:pStyle w:val="TOC2"/>
            <w:tabs>
              <w:tab w:val="right" w:leader="dot" w:pos="9300"/>
            </w:tabs>
            <w:rPr>
              <w:rFonts w:asciiTheme="minorHAnsi" w:eastAsiaTheme="minorEastAsia" w:hAnsiTheme="minorHAnsi" w:cstheme="minorHAnsi"/>
              <w:noProof/>
              <w:sz w:val="22"/>
              <w:szCs w:val="22"/>
              <w:lang w:eastAsia="en-GB"/>
            </w:rPr>
          </w:pPr>
          <w:hyperlink w:anchor="_Toc109071416" w:history="1">
            <w:r w:rsidR="00437417" w:rsidRPr="00437417">
              <w:rPr>
                <w:rStyle w:val="Hyperlink"/>
                <w:rFonts w:asciiTheme="minorHAnsi" w:eastAsiaTheme="minorHAnsi" w:hAnsiTheme="minorHAnsi" w:cstheme="minorHAnsi"/>
                <w:noProof/>
              </w:rPr>
              <w:t>The audit process</w:t>
            </w:r>
            <w:r w:rsidR="00437417" w:rsidRPr="00437417">
              <w:rPr>
                <w:rFonts w:asciiTheme="minorHAnsi" w:hAnsiTheme="minorHAnsi" w:cstheme="minorHAnsi"/>
                <w:noProof/>
                <w:webHidden/>
              </w:rPr>
              <w:tab/>
            </w:r>
            <w:r w:rsidR="00437417" w:rsidRPr="00437417">
              <w:rPr>
                <w:rFonts w:asciiTheme="minorHAnsi" w:hAnsiTheme="minorHAnsi" w:cstheme="minorHAnsi"/>
                <w:noProof/>
                <w:webHidden/>
              </w:rPr>
              <w:fldChar w:fldCharType="begin"/>
            </w:r>
            <w:r w:rsidR="00437417" w:rsidRPr="00437417">
              <w:rPr>
                <w:rFonts w:asciiTheme="minorHAnsi" w:hAnsiTheme="minorHAnsi" w:cstheme="minorHAnsi"/>
                <w:noProof/>
                <w:webHidden/>
              </w:rPr>
              <w:instrText xml:space="preserve"> PAGEREF _Toc109071416 \h </w:instrText>
            </w:r>
            <w:r w:rsidR="00437417" w:rsidRPr="00437417">
              <w:rPr>
                <w:rFonts w:asciiTheme="minorHAnsi" w:hAnsiTheme="minorHAnsi" w:cstheme="minorHAnsi"/>
                <w:noProof/>
                <w:webHidden/>
              </w:rPr>
            </w:r>
            <w:r w:rsidR="00437417" w:rsidRPr="00437417">
              <w:rPr>
                <w:rFonts w:asciiTheme="minorHAnsi" w:hAnsiTheme="minorHAnsi" w:cstheme="minorHAnsi"/>
                <w:noProof/>
                <w:webHidden/>
              </w:rPr>
              <w:fldChar w:fldCharType="separate"/>
            </w:r>
            <w:r w:rsidR="00437417" w:rsidRPr="00437417">
              <w:rPr>
                <w:rFonts w:asciiTheme="minorHAnsi" w:hAnsiTheme="minorHAnsi" w:cstheme="minorHAnsi"/>
                <w:noProof/>
                <w:webHidden/>
              </w:rPr>
              <w:t>3</w:t>
            </w:r>
            <w:r w:rsidR="00437417" w:rsidRPr="00437417">
              <w:rPr>
                <w:rFonts w:asciiTheme="minorHAnsi" w:hAnsiTheme="minorHAnsi" w:cstheme="minorHAnsi"/>
                <w:noProof/>
                <w:webHidden/>
              </w:rPr>
              <w:fldChar w:fldCharType="end"/>
            </w:r>
          </w:hyperlink>
        </w:p>
        <w:p w14:paraId="4A1F531D" w14:textId="77777777" w:rsidR="00437417" w:rsidRPr="00437417" w:rsidRDefault="00EE50AB">
          <w:pPr>
            <w:pStyle w:val="TOC2"/>
            <w:tabs>
              <w:tab w:val="right" w:leader="dot" w:pos="9300"/>
            </w:tabs>
            <w:rPr>
              <w:rFonts w:asciiTheme="minorHAnsi" w:eastAsiaTheme="minorEastAsia" w:hAnsiTheme="minorHAnsi" w:cstheme="minorHAnsi"/>
              <w:noProof/>
              <w:sz w:val="22"/>
              <w:szCs w:val="22"/>
              <w:lang w:eastAsia="en-GB"/>
            </w:rPr>
          </w:pPr>
          <w:hyperlink w:anchor="_Toc109071418" w:history="1">
            <w:r w:rsidR="00437417" w:rsidRPr="00437417">
              <w:rPr>
                <w:rStyle w:val="Hyperlink"/>
                <w:rFonts w:asciiTheme="minorHAnsi" w:eastAsiaTheme="minorHAnsi" w:hAnsiTheme="minorHAnsi" w:cstheme="minorHAnsi"/>
                <w:noProof/>
              </w:rPr>
              <w:t>Actions Completed to Date</w:t>
            </w:r>
            <w:r w:rsidR="00437417" w:rsidRPr="00437417">
              <w:rPr>
                <w:rFonts w:asciiTheme="minorHAnsi" w:hAnsiTheme="minorHAnsi" w:cstheme="minorHAnsi"/>
                <w:noProof/>
                <w:webHidden/>
              </w:rPr>
              <w:tab/>
            </w:r>
            <w:r w:rsidR="00437417" w:rsidRPr="00437417">
              <w:rPr>
                <w:rFonts w:asciiTheme="minorHAnsi" w:hAnsiTheme="minorHAnsi" w:cstheme="minorHAnsi"/>
                <w:noProof/>
                <w:webHidden/>
              </w:rPr>
              <w:fldChar w:fldCharType="begin"/>
            </w:r>
            <w:r w:rsidR="00437417" w:rsidRPr="00437417">
              <w:rPr>
                <w:rFonts w:asciiTheme="minorHAnsi" w:hAnsiTheme="minorHAnsi" w:cstheme="minorHAnsi"/>
                <w:noProof/>
                <w:webHidden/>
              </w:rPr>
              <w:instrText xml:space="preserve"> PAGEREF _Toc109071418 \h </w:instrText>
            </w:r>
            <w:r w:rsidR="00437417" w:rsidRPr="00437417">
              <w:rPr>
                <w:rFonts w:asciiTheme="minorHAnsi" w:hAnsiTheme="minorHAnsi" w:cstheme="minorHAnsi"/>
                <w:noProof/>
                <w:webHidden/>
              </w:rPr>
            </w:r>
            <w:r w:rsidR="00437417" w:rsidRPr="00437417">
              <w:rPr>
                <w:rFonts w:asciiTheme="minorHAnsi" w:hAnsiTheme="minorHAnsi" w:cstheme="minorHAnsi"/>
                <w:noProof/>
                <w:webHidden/>
              </w:rPr>
              <w:fldChar w:fldCharType="separate"/>
            </w:r>
            <w:r w:rsidR="00437417" w:rsidRPr="00437417">
              <w:rPr>
                <w:rFonts w:asciiTheme="minorHAnsi" w:hAnsiTheme="minorHAnsi" w:cstheme="minorHAnsi"/>
                <w:noProof/>
                <w:webHidden/>
              </w:rPr>
              <w:t>4</w:t>
            </w:r>
            <w:r w:rsidR="00437417" w:rsidRPr="00437417">
              <w:rPr>
                <w:rFonts w:asciiTheme="minorHAnsi" w:hAnsiTheme="minorHAnsi" w:cstheme="minorHAnsi"/>
                <w:noProof/>
                <w:webHidden/>
              </w:rPr>
              <w:fldChar w:fldCharType="end"/>
            </w:r>
          </w:hyperlink>
        </w:p>
        <w:p w14:paraId="4A1F531E" w14:textId="77777777" w:rsidR="00437417" w:rsidRPr="00437417" w:rsidRDefault="00EE50AB">
          <w:pPr>
            <w:pStyle w:val="TOC2"/>
            <w:tabs>
              <w:tab w:val="right" w:leader="dot" w:pos="9300"/>
            </w:tabs>
            <w:rPr>
              <w:rFonts w:asciiTheme="minorHAnsi" w:eastAsiaTheme="minorEastAsia" w:hAnsiTheme="minorHAnsi" w:cstheme="minorHAnsi"/>
              <w:noProof/>
              <w:sz w:val="22"/>
              <w:szCs w:val="22"/>
              <w:lang w:eastAsia="en-GB"/>
            </w:rPr>
          </w:pPr>
          <w:hyperlink w:anchor="_Toc109071419" w:history="1">
            <w:r w:rsidR="00437417" w:rsidRPr="00437417">
              <w:rPr>
                <w:rStyle w:val="Hyperlink"/>
                <w:rFonts w:asciiTheme="minorHAnsi" w:eastAsiaTheme="minorHAnsi" w:hAnsiTheme="minorHAnsi" w:cstheme="minorHAnsi"/>
                <w:noProof/>
              </w:rPr>
              <w:t>The Standards</w:t>
            </w:r>
            <w:r w:rsidR="00437417" w:rsidRPr="00437417">
              <w:rPr>
                <w:rFonts w:asciiTheme="minorHAnsi" w:hAnsiTheme="minorHAnsi" w:cstheme="minorHAnsi"/>
                <w:noProof/>
                <w:webHidden/>
              </w:rPr>
              <w:tab/>
            </w:r>
            <w:r w:rsidR="00437417" w:rsidRPr="00437417">
              <w:rPr>
                <w:rFonts w:asciiTheme="minorHAnsi" w:hAnsiTheme="minorHAnsi" w:cstheme="minorHAnsi"/>
                <w:noProof/>
                <w:webHidden/>
              </w:rPr>
              <w:fldChar w:fldCharType="begin"/>
            </w:r>
            <w:r w:rsidR="00437417" w:rsidRPr="00437417">
              <w:rPr>
                <w:rFonts w:asciiTheme="minorHAnsi" w:hAnsiTheme="minorHAnsi" w:cstheme="minorHAnsi"/>
                <w:noProof/>
                <w:webHidden/>
              </w:rPr>
              <w:instrText xml:space="preserve"> PAGEREF _Toc109071419 \h </w:instrText>
            </w:r>
            <w:r w:rsidR="00437417" w:rsidRPr="00437417">
              <w:rPr>
                <w:rFonts w:asciiTheme="minorHAnsi" w:hAnsiTheme="minorHAnsi" w:cstheme="minorHAnsi"/>
                <w:noProof/>
                <w:webHidden/>
              </w:rPr>
            </w:r>
            <w:r w:rsidR="00437417" w:rsidRPr="00437417">
              <w:rPr>
                <w:rFonts w:asciiTheme="minorHAnsi" w:hAnsiTheme="minorHAnsi" w:cstheme="minorHAnsi"/>
                <w:noProof/>
                <w:webHidden/>
              </w:rPr>
              <w:fldChar w:fldCharType="separate"/>
            </w:r>
            <w:r w:rsidR="00437417" w:rsidRPr="00437417">
              <w:rPr>
                <w:rFonts w:asciiTheme="minorHAnsi" w:hAnsiTheme="minorHAnsi" w:cstheme="minorHAnsi"/>
                <w:noProof/>
                <w:webHidden/>
              </w:rPr>
              <w:t>5</w:t>
            </w:r>
            <w:r w:rsidR="00437417" w:rsidRPr="00437417">
              <w:rPr>
                <w:rFonts w:asciiTheme="minorHAnsi" w:hAnsiTheme="minorHAnsi" w:cstheme="minorHAnsi"/>
                <w:noProof/>
                <w:webHidden/>
              </w:rPr>
              <w:fldChar w:fldCharType="end"/>
            </w:r>
          </w:hyperlink>
        </w:p>
        <w:p w14:paraId="4A1F531F" w14:textId="77777777" w:rsidR="00437417" w:rsidRPr="00437417" w:rsidRDefault="00EE50AB">
          <w:pPr>
            <w:pStyle w:val="TOC2"/>
            <w:tabs>
              <w:tab w:val="right" w:leader="dot" w:pos="9300"/>
            </w:tabs>
            <w:rPr>
              <w:rFonts w:asciiTheme="minorHAnsi" w:eastAsiaTheme="minorEastAsia" w:hAnsiTheme="minorHAnsi" w:cstheme="minorHAnsi"/>
              <w:noProof/>
              <w:sz w:val="22"/>
              <w:szCs w:val="22"/>
              <w:lang w:eastAsia="en-GB"/>
            </w:rPr>
          </w:pPr>
          <w:hyperlink w:anchor="_Toc109071420" w:history="1">
            <w:r w:rsidR="00437417" w:rsidRPr="00437417">
              <w:rPr>
                <w:rStyle w:val="Hyperlink"/>
                <w:rFonts w:asciiTheme="minorHAnsi" w:eastAsiaTheme="minorHAnsi" w:hAnsiTheme="minorHAnsi" w:cstheme="minorHAnsi"/>
                <w:noProof/>
              </w:rPr>
              <w:t>Summary of Outcomes and Analysis of Audit Results</w:t>
            </w:r>
            <w:r w:rsidR="00437417" w:rsidRPr="00437417">
              <w:rPr>
                <w:rFonts w:asciiTheme="minorHAnsi" w:hAnsiTheme="minorHAnsi" w:cstheme="minorHAnsi"/>
                <w:noProof/>
                <w:webHidden/>
              </w:rPr>
              <w:tab/>
            </w:r>
            <w:r w:rsidR="00437417" w:rsidRPr="00437417">
              <w:rPr>
                <w:rFonts w:asciiTheme="minorHAnsi" w:hAnsiTheme="minorHAnsi" w:cstheme="minorHAnsi"/>
                <w:noProof/>
                <w:webHidden/>
              </w:rPr>
              <w:fldChar w:fldCharType="begin"/>
            </w:r>
            <w:r w:rsidR="00437417" w:rsidRPr="00437417">
              <w:rPr>
                <w:rFonts w:asciiTheme="minorHAnsi" w:hAnsiTheme="minorHAnsi" w:cstheme="minorHAnsi"/>
                <w:noProof/>
                <w:webHidden/>
              </w:rPr>
              <w:instrText xml:space="preserve"> PAGEREF _Toc109071420 \h </w:instrText>
            </w:r>
            <w:r w:rsidR="00437417" w:rsidRPr="00437417">
              <w:rPr>
                <w:rFonts w:asciiTheme="minorHAnsi" w:hAnsiTheme="minorHAnsi" w:cstheme="minorHAnsi"/>
                <w:noProof/>
                <w:webHidden/>
              </w:rPr>
            </w:r>
            <w:r w:rsidR="00437417" w:rsidRPr="00437417">
              <w:rPr>
                <w:rFonts w:asciiTheme="minorHAnsi" w:hAnsiTheme="minorHAnsi" w:cstheme="minorHAnsi"/>
                <w:noProof/>
                <w:webHidden/>
              </w:rPr>
              <w:fldChar w:fldCharType="separate"/>
            </w:r>
            <w:r w:rsidR="00437417" w:rsidRPr="00437417">
              <w:rPr>
                <w:rFonts w:asciiTheme="minorHAnsi" w:hAnsiTheme="minorHAnsi" w:cstheme="minorHAnsi"/>
                <w:noProof/>
                <w:webHidden/>
              </w:rPr>
              <w:t>6</w:t>
            </w:r>
            <w:r w:rsidR="00437417" w:rsidRPr="00437417">
              <w:rPr>
                <w:rFonts w:asciiTheme="minorHAnsi" w:hAnsiTheme="minorHAnsi" w:cstheme="minorHAnsi"/>
                <w:noProof/>
                <w:webHidden/>
              </w:rPr>
              <w:fldChar w:fldCharType="end"/>
            </w:r>
          </w:hyperlink>
        </w:p>
        <w:p w14:paraId="4A1F5320" w14:textId="77777777" w:rsidR="00437417" w:rsidRPr="00437417" w:rsidRDefault="00EE50AB">
          <w:pPr>
            <w:pStyle w:val="TOC2"/>
            <w:tabs>
              <w:tab w:val="right" w:leader="dot" w:pos="9300"/>
            </w:tabs>
            <w:rPr>
              <w:rFonts w:asciiTheme="minorHAnsi" w:eastAsiaTheme="minorEastAsia" w:hAnsiTheme="minorHAnsi" w:cstheme="minorHAnsi"/>
              <w:noProof/>
              <w:sz w:val="22"/>
              <w:szCs w:val="22"/>
              <w:lang w:eastAsia="en-GB"/>
            </w:rPr>
          </w:pPr>
          <w:hyperlink w:anchor="_Toc109071424" w:history="1">
            <w:r w:rsidR="00437417" w:rsidRPr="00437417">
              <w:rPr>
                <w:rStyle w:val="Hyperlink"/>
                <w:rFonts w:asciiTheme="minorHAnsi" w:eastAsiaTheme="minorHAnsi" w:hAnsiTheme="minorHAnsi" w:cstheme="minorHAnsi"/>
                <w:noProof/>
              </w:rPr>
              <w:t>Areas of good practice</w:t>
            </w:r>
            <w:r w:rsidR="00437417" w:rsidRPr="00437417">
              <w:rPr>
                <w:rFonts w:asciiTheme="minorHAnsi" w:hAnsiTheme="minorHAnsi" w:cstheme="minorHAnsi"/>
                <w:noProof/>
                <w:webHidden/>
              </w:rPr>
              <w:tab/>
            </w:r>
            <w:r w:rsidR="00437417" w:rsidRPr="00437417">
              <w:rPr>
                <w:rFonts w:asciiTheme="minorHAnsi" w:hAnsiTheme="minorHAnsi" w:cstheme="minorHAnsi"/>
                <w:noProof/>
                <w:webHidden/>
              </w:rPr>
              <w:fldChar w:fldCharType="begin"/>
            </w:r>
            <w:r w:rsidR="00437417" w:rsidRPr="00437417">
              <w:rPr>
                <w:rFonts w:asciiTheme="minorHAnsi" w:hAnsiTheme="minorHAnsi" w:cstheme="minorHAnsi"/>
                <w:noProof/>
                <w:webHidden/>
              </w:rPr>
              <w:instrText xml:space="preserve"> PAGEREF _Toc109071424 \h </w:instrText>
            </w:r>
            <w:r w:rsidR="00437417" w:rsidRPr="00437417">
              <w:rPr>
                <w:rFonts w:asciiTheme="minorHAnsi" w:hAnsiTheme="minorHAnsi" w:cstheme="minorHAnsi"/>
                <w:noProof/>
                <w:webHidden/>
              </w:rPr>
            </w:r>
            <w:r w:rsidR="00437417" w:rsidRPr="00437417">
              <w:rPr>
                <w:rFonts w:asciiTheme="minorHAnsi" w:hAnsiTheme="minorHAnsi" w:cstheme="minorHAnsi"/>
                <w:noProof/>
                <w:webHidden/>
              </w:rPr>
              <w:fldChar w:fldCharType="separate"/>
            </w:r>
            <w:r w:rsidR="00437417" w:rsidRPr="00437417">
              <w:rPr>
                <w:rFonts w:asciiTheme="minorHAnsi" w:hAnsiTheme="minorHAnsi" w:cstheme="minorHAnsi"/>
                <w:noProof/>
                <w:webHidden/>
              </w:rPr>
              <w:t>9</w:t>
            </w:r>
            <w:r w:rsidR="00437417" w:rsidRPr="00437417">
              <w:rPr>
                <w:rFonts w:asciiTheme="minorHAnsi" w:hAnsiTheme="minorHAnsi" w:cstheme="minorHAnsi"/>
                <w:noProof/>
                <w:webHidden/>
              </w:rPr>
              <w:fldChar w:fldCharType="end"/>
            </w:r>
          </w:hyperlink>
        </w:p>
        <w:p w14:paraId="4A1F5321" w14:textId="77777777" w:rsidR="00437417" w:rsidRPr="00437417" w:rsidRDefault="00EE50AB">
          <w:pPr>
            <w:pStyle w:val="TOC2"/>
            <w:tabs>
              <w:tab w:val="right" w:leader="dot" w:pos="9300"/>
            </w:tabs>
            <w:rPr>
              <w:rFonts w:asciiTheme="minorHAnsi" w:eastAsiaTheme="minorEastAsia" w:hAnsiTheme="minorHAnsi" w:cstheme="minorHAnsi"/>
              <w:noProof/>
              <w:sz w:val="22"/>
              <w:szCs w:val="22"/>
              <w:lang w:eastAsia="en-GB"/>
            </w:rPr>
          </w:pPr>
          <w:hyperlink w:anchor="_Toc109071425" w:history="1">
            <w:r w:rsidR="00437417" w:rsidRPr="00437417">
              <w:rPr>
                <w:rStyle w:val="Hyperlink"/>
                <w:rFonts w:asciiTheme="minorHAnsi" w:eastAsiaTheme="minorHAnsi" w:hAnsiTheme="minorHAnsi" w:cstheme="minorHAnsi"/>
                <w:noProof/>
              </w:rPr>
              <w:t>Comments on Interpretation of Outcomes</w:t>
            </w:r>
            <w:r w:rsidR="00437417" w:rsidRPr="00437417">
              <w:rPr>
                <w:rFonts w:asciiTheme="minorHAnsi" w:hAnsiTheme="minorHAnsi" w:cstheme="minorHAnsi"/>
                <w:noProof/>
                <w:webHidden/>
              </w:rPr>
              <w:tab/>
            </w:r>
            <w:r w:rsidR="00437417" w:rsidRPr="00437417">
              <w:rPr>
                <w:rFonts w:asciiTheme="minorHAnsi" w:hAnsiTheme="minorHAnsi" w:cstheme="minorHAnsi"/>
                <w:noProof/>
                <w:webHidden/>
              </w:rPr>
              <w:fldChar w:fldCharType="begin"/>
            </w:r>
            <w:r w:rsidR="00437417" w:rsidRPr="00437417">
              <w:rPr>
                <w:rFonts w:asciiTheme="minorHAnsi" w:hAnsiTheme="minorHAnsi" w:cstheme="minorHAnsi"/>
                <w:noProof/>
                <w:webHidden/>
              </w:rPr>
              <w:instrText xml:space="preserve"> PAGEREF _Toc109071425 \h </w:instrText>
            </w:r>
            <w:r w:rsidR="00437417" w:rsidRPr="00437417">
              <w:rPr>
                <w:rFonts w:asciiTheme="minorHAnsi" w:hAnsiTheme="minorHAnsi" w:cstheme="minorHAnsi"/>
                <w:noProof/>
                <w:webHidden/>
              </w:rPr>
            </w:r>
            <w:r w:rsidR="00437417" w:rsidRPr="00437417">
              <w:rPr>
                <w:rFonts w:asciiTheme="minorHAnsi" w:hAnsiTheme="minorHAnsi" w:cstheme="minorHAnsi"/>
                <w:noProof/>
                <w:webHidden/>
              </w:rPr>
              <w:fldChar w:fldCharType="separate"/>
            </w:r>
            <w:r w:rsidR="00437417" w:rsidRPr="00437417">
              <w:rPr>
                <w:rFonts w:asciiTheme="minorHAnsi" w:hAnsiTheme="minorHAnsi" w:cstheme="minorHAnsi"/>
                <w:noProof/>
                <w:webHidden/>
              </w:rPr>
              <w:t>10</w:t>
            </w:r>
            <w:r w:rsidR="00437417" w:rsidRPr="00437417">
              <w:rPr>
                <w:rFonts w:asciiTheme="minorHAnsi" w:hAnsiTheme="minorHAnsi" w:cstheme="minorHAnsi"/>
                <w:noProof/>
                <w:webHidden/>
              </w:rPr>
              <w:fldChar w:fldCharType="end"/>
            </w:r>
          </w:hyperlink>
        </w:p>
        <w:p w14:paraId="4A1F5322" w14:textId="77777777" w:rsidR="00437417" w:rsidRPr="00437417" w:rsidRDefault="00EE50AB">
          <w:pPr>
            <w:pStyle w:val="TOC2"/>
            <w:tabs>
              <w:tab w:val="right" w:leader="dot" w:pos="9300"/>
            </w:tabs>
            <w:rPr>
              <w:rFonts w:asciiTheme="minorHAnsi" w:eastAsiaTheme="minorEastAsia" w:hAnsiTheme="minorHAnsi" w:cstheme="minorHAnsi"/>
              <w:noProof/>
              <w:sz w:val="22"/>
              <w:szCs w:val="22"/>
              <w:lang w:eastAsia="en-GB"/>
            </w:rPr>
          </w:pPr>
          <w:hyperlink w:anchor="_Toc109071426" w:history="1">
            <w:r w:rsidR="00437417" w:rsidRPr="00437417">
              <w:rPr>
                <w:rStyle w:val="Hyperlink"/>
                <w:rFonts w:asciiTheme="minorHAnsi" w:eastAsiaTheme="minorHAnsi" w:hAnsiTheme="minorHAnsi" w:cstheme="minorHAnsi"/>
                <w:noProof/>
              </w:rPr>
              <w:t>Comments on Compliance with Targets</w:t>
            </w:r>
            <w:r w:rsidR="00437417" w:rsidRPr="00437417">
              <w:rPr>
                <w:rFonts w:asciiTheme="minorHAnsi" w:hAnsiTheme="minorHAnsi" w:cstheme="minorHAnsi"/>
                <w:noProof/>
                <w:webHidden/>
              </w:rPr>
              <w:tab/>
            </w:r>
            <w:r w:rsidR="00437417" w:rsidRPr="00437417">
              <w:rPr>
                <w:rFonts w:asciiTheme="minorHAnsi" w:hAnsiTheme="minorHAnsi" w:cstheme="minorHAnsi"/>
                <w:noProof/>
                <w:webHidden/>
              </w:rPr>
              <w:fldChar w:fldCharType="begin"/>
            </w:r>
            <w:r w:rsidR="00437417" w:rsidRPr="00437417">
              <w:rPr>
                <w:rFonts w:asciiTheme="minorHAnsi" w:hAnsiTheme="minorHAnsi" w:cstheme="minorHAnsi"/>
                <w:noProof/>
                <w:webHidden/>
              </w:rPr>
              <w:instrText xml:space="preserve"> PAGEREF _Toc109071426 \h </w:instrText>
            </w:r>
            <w:r w:rsidR="00437417" w:rsidRPr="00437417">
              <w:rPr>
                <w:rFonts w:asciiTheme="minorHAnsi" w:hAnsiTheme="minorHAnsi" w:cstheme="minorHAnsi"/>
                <w:noProof/>
                <w:webHidden/>
              </w:rPr>
            </w:r>
            <w:r w:rsidR="00437417" w:rsidRPr="00437417">
              <w:rPr>
                <w:rFonts w:asciiTheme="minorHAnsi" w:hAnsiTheme="minorHAnsi" w:cstheme="minorHAnsi"/>
                <w:noProof/>
                <w:webHidden/>
              </w:rPr>
              <w:fldChar w:fldCharType="separate"/>
            </w:r>
            <w:r w:rsidR="00437417" w:rsidRPr="00437417">
              <w:rPr>
                <w:rFonts w:asciiTheme="minorHAnsi" w:hAnsiTheme="minorHAnsi" w:cstheme="minorHAnsi"/>
                <w:noProof/>
                <w:webHidden/>
              </w:rPr>
              <w:t>10</w:t>
            </w:r>
            <w:r w:rsidR="00437417" w:rsidRPr="00437417">
              <w:rPr>
                <w:rFonts w:asciiTheme="minorHAnsi" w:hAnsiTheme="minorHAnsi" w:cstheme="minorHAnsi"/>
                <w:noProof/>
                <w:webHidden/>
              </w:rPr>
              <w:fldChar w:fldCharType="end"/>
            </w:r>
          </w:hyperlink>
        </w:p>
        <w:p w14:paraId="4A1F5323" w14:textId="77777777" w:rsidR="00437417" w:rsidRPr="00437417" w:rsidRDefault="00EE50AB">
          <w:pPr>
            <w:pStyle w:val="TOC2"/>
            <w:tabs>
              <w:tab w:val="right" w:leader="dot" w:pos="9300"/>
            </w:tabs>
            <w:rPr>
              <w:rFonts w:asciiTheme="minorHAnsi" w:eastAsiaTheme="minorEastAsia" w:hAnsiTheme="minorHAnsi" w:cstheme="minorHAnsi"/>
              <w:noProof/>
              <w:sz w:val="22"/>
              <w:szCs w:val="22"/>
              <w:lang w:eastAsia="en-GB"/>
            </w:rPr>
          </w:pPr>
          <w:hyperlink w:anchor="_Toc109071427" w:history="1">
            <w:r w:rsidR="00437417" w:rsidRPr="00437417">
              <w:rPr>
                <w:rStyle w:val="Hyperlink"/>
                <w:rFonts w:asciiTheme="minorHAnsi" w:eastAsiaTheme="minorHAnsi" w:hAnsiTheme="minorHAnsi" w:cstheme="minorHAnsi"/>
                <w:noProof/>
              </w:rPr>
              <w:t>General Recommendations</w:t>
            </w:r>
            <w:r w:rsidR="00437417" w:rsidRPr="00437417">
              <w:rPr>
                <w:rFonts w:asciiTheme="minorHAnsi" w:hAnsiTheme="minorHAnsi" w:cstheme="minorHAnsi"/>
                <w:noProof/>
                <w:webHidden/>
              </w:rPr>
              <w:tab/>
            </w:r>
            <w:r w:rsidR="00437417" w:rsidRPr="00437417">
              <w:rPr>
                <w:rFonts w:asciiTheme="minorHAnsi" w:hAnsiTheme="minorHAnsi" w:cstheme="minorHAnsi"/>
                <w:noProof/>
                <w:webHidden/>
              </w:rPr>
              <w:fldChar w:fldCharType="begin"/>
            </w:r>
            <w:r w:rsidR="00437417" w:rsidRPr="00437417">
              <w:rPr>
                <w:rFonts w:asciiTheme="minorHAnsi" w:hAnsiTheme="minorHAnsi" w:cstheme="minorHAnsi"/>
                <w:noProof/>
                <w:webHidden/>
              </w:rPr>
              <w:instrText xml:space="preserve"> PAGEREF _Toc109071427 \h </w:instrText>
            </w:r>
            <w:r w:rsidR="00437417" w:rsidRPr="00437417">
              <w:rPr>
                <w:rFonts w:asciiTheme="minorHAnsi" w:hAnsiTheme="minorHAnsi" w:cstheme="minorHAnsi"/>
                <w:noProof/>
                <w:webHidden/>
              </w:rPr>
            </w:r>
            <w:r w:rsidR="00437417" w:rsidRPr="00437417">
              <w:rPr>
                <w:rFonts w:asciiTheme="minorHAnsi" w:hAnsiTheme="minorHAnsi" w:cstheme="minorHAnsi"/>
                <w:noProof/>
                <w:webHidden/>
              </w:rPr>
              <w:fldChar w:fldCharType="separate"/>
            </w:r>
            <w:r w:rsidR="00437417" w:rsidRPr="00437417">
              <w:rPr>
                <w:rFonts w:asciiTheme="minorHAnsi" w:hAnsiTheme="minorHAnsi" w:cstheme="minorHAnsi"/>
                <w:noProof/>
                <w:webHidden/>
              </w:rPr>
              <w:t>10</w:t>
            </w:r>
            <w:r w:rsidR="00437417" w:rsidRPr="00437417">
              <w:rPr>
                <w:rFonts w:asciiTheme="minorHAnsi" w:hAnsiTheme="minorHAnsi" w:cstheme="minorHAnsi"/>
                <w:noProof/>
                <w:webHidden/>
              </w:rPr>
              <w:fldChar w:fldCharType="end"/>
            </w:r>
          </w:hyperlink>
        </w:p>
        <w:p w14:paraId="4A1F5324" w14:textId="77777777" w:rsidR="00437417" w:rsidRDefault="00437417">
          <w:r w:rsidRPr="00437417">
            <w:rPr>
              <w:rFonts w:asciiTheme="minorHAnsi" w:hAnsiTheme="minorHAnsi" w:cstheme="minorHAnsi"/>
              <w:b/>
              <w:bCs/>
              <w:noProof/>
            </w:rPr>
            <w:fldChar w:fldCharType="end"/>
          </w:r>
        </w:p>
      </w:sdtContent>
    </w:sdt>
    <w:p w14:paraId="4A1F5325" w14:textId="77777777" w:rsidR="00B0368F" w:rsidRPr="00437417" w:rsidRDefault="00B0368F" w:rsidP="00437417">
      <w:pPr>
        <w:spacing w:after="200" w:line="276" w:lineRule="auto"/>
        <w:rPr>
          <w:rFonts w:asciiTheme="minorHAnsi" w:hAnsiTheme="minorHAnsi" w:cstheme="minorHAnsi"/>
          <w:b/>
          <w:bCs/>
          <w:sz w:val="28"/>
          <w:szCs w:val="28"/>
        </w:rPr>
      </w:pPr>
    </w:p>
    <w:p w14:paraId="4A1F5326" w14:textId="77777777" w:rsidR="00B0368F" w:rsidRPr="00437417" w:rsidRDefault="00B0368F" w:rsidP="00DC1D11">
      <w:pPr>
        <w:pStyle w:val="Default"/>
        <w:jc w:val="center"/>
        <w:rPr>
          <w:rFonts w:asciiTheme="minorHAnsi" w:hAnsiTheme="minorHAnsi" w:cstheme="minorHAnsi"/>
          <w:b/>
          <w:bCs/>
          <w:sz w:val="28"/>
          <w:szCs w:val="28"/>
        </w:rPr>
      </w:pPr>
    </w:p>
    <w:p w14:paraId="4A1F5327" w14:textId="77777777" w:rsidR="00B0368F" w:rsidRPr="00437417" w:rsidRDefault="00B0368F" w:rsidP="00DC1D11">
      <w:pPr>
        <w:pStyle w:val="Default"/>
        <w:jc w:val="center"/>
        <w:rPr>
          <w:rFonts w:asciiTheme="minorHAnsi" w:hAnsiTheme="minorHAnsi" w:cstheme="minorHAnsi"/>
          <w:b/>
          <w:bCs/>
          <w:sz w:val="28"/>
          <w:szCs w:val="28"/>
        </w:rPr>
      </w:pPr>
    </w:p>
    <w:p w14:paraId="4A1F5328" w14:textId="77777777" w:rsidR="00B0368F" w:rsidRPr="00437417" w:rsidRDefault="00B0368F" w:rsidP="00DC1D11">
      <w:pPr>
        <w:pStyle w:val="Default"/>
        <w:jc w:val="center"/>
        <w:rPr>
          <w:rFonts w:asciiTheme="minorHAnsi" w:hAnsiTheme="minorHAnsi" w:cstheme="minorHAnsi"/>
          <w:b/>
          <w:bCs/>
          <w:sz w:val="28"/>
          <w:szCs w:val="28"/>
        </w:rPr>
      </w:pPr>
    </w:p>
    <w:p w14:paraId="4A1F5329" w14:textId="77777777" w:rsidR="00DC1D11" w:rsidRPr="00437417" w:rsidRDefault="00DC1D11" w:rsidP="00DC1D11">
      <w:pPr>
        <w:pStyle w:val="Default"/>
        <w:jc w:val="center"/>
        <w:rPr>
          <w:rFonts w:asciiTheme="minorHAnsi" w:hAnsiTheme="minorHAnsi" w:cstheme="minorHAnsi"/>
          <w:sz w:val="28"/>
          <w:szCs w:val="28"/>
        </w:rPr>
      </w:pPr>
    </w:p>
    <w:p w14:paraId="4A1F532A" w14:textId="77777777" w:rsidR="00DC1D11" w:rsidRPr="00437417" w:rsidRDefault="00DC1D11" w:rsidP="00904918">
      <w:pPr>
        <w:pStyle w:val="Default"/>
        <w:rPr>
          <w:rFonts w:asciiTheme="minorHAnsi" w:hAnsiTheme="minorHAnsi" w:cstheme="minorHAnsi"/>
          <w:b/>
          <w:bCs/>
          <w:sz w:val="23"/>
          <w:szCs w:val="23"/>
        </w:rPr>
      </w:pPr>
    </w:p>
    <w:p w14:paraId="4A1F532B" w14:textId="77777777" w:rsidR="00B0368F" w:rsidRPr="00437417" w:rsidRDefault="00B0368F" w:rsidP="00904918">
      <w:pPr>
        <w:pStyle w:val="Default"/>
        <w:rPr>
          <w:rFonts w:asciiTheme="minorHAnsi" w:hAnsiTheme="minorHAnsi" w:cstheme="minorHAnsi"/>
          <w:b/>
          <w:bCs/>
          <w:sz w:val="23"/>
          <w:szCs w:val="23"/>
        </w:rPr>
      </w:pPr>
    </w:p>
    <w:p w14:paraId="4A1F532C" w14:textId="77777777" w:rsidR="00B0368F" w:rsidRPr="00437417" w:rsidRDefault="00B0368F" w:rsidP="00904918">
      <w:pPr>
        <w:pStyle w:val="Default"/>
        <w:rPr>
          <w:rFonts w:asciiTheme="minorHAnsi" w:hAnsiTheme="minorHAnsi" w:cstheme="minorHAnsi"/>
          <w:b/>
          <w:bCs/>
          <w:sz w:val="23"/>
          <w:szCs w:val="23"/>
        </w:rPr>
      </w:pPr>
    </w:p>
    <w:p w14:paraId="4A1F532D" w14:textId="77777777" w:rsidR="00B0368F" w:rsidRPr="00437417" w:rsidRDefault="00B0368F" w:rsidP="00904918">
      <w:pPr>
        <w:pStyle w:val="Default"/>
        <w:rPr>
          <w:rFonts w:asciiTheme="minorHAnsi" w:hAnsiTheme="minorHAnsi" w:cstheme="minorHAnsi"/>
          <w:b/>
          <w:bCs/>
          <w:sz w:val="23"/>
          <w:szCs w:val="23"/>
        </w:rPr>
      </w:pPr>
    </w:p>
    <w:p w14:paraId="4A1F532E" w14:textId="77777777" w:rsidR="00B0368F" w:rsidRPr="00437417" w:rsidRDefault="00B0368F" w:rsidP="00904918">
      <w:pPr>
        <w:pStyle w:val="Default"/>
        <w:rPr>
          <w:rFonts w:asciiTheme="minorHAnsi" w:hAnsiTheme="minorHAnsi" w:cstheme="minorHAnsi"/>
          <w:b/>
          <w:bCs/>
          <w:sz w:val="23"/>
          <w:szCs w:val="23"/>
        </w:rPr>
      </w:pPr>
    </w:p>
    <w:p w14:paraId="4A1F532F" w14:textId="77777777" w:rsidR="00B0368F" w:rsidRPr="00437417" w:rsidRDefault="00B0368F" w:rsidP="00904918">
      <w:pPr>
        <w:pStyle w:val="Default"/>
        <w:rPr>
          <w:rFonts w:asciiTheme="minorHAnsi" w:hAnsiTheme="minorHAnsi" w:cstheme="minorHAnsi"/>
          <w:b/>
          <w:bCs/>
          <w:sz w:val="23"/>
          <w:szCs w:val="23"/>
        </w:rPr>
      </w:pPr>
    </w:p>
    <w:p w14:paraId="4A1F5330" w14:textId="77777777" w:rsidR="00B0368F" w:rsidRPr="00437417" w:rsidRDefault="00B0368F" w:rsidP="00904918">
      <w:pPr>
        <w:pStyle w:val="Default"/>
        <w:rPr>
          <w:rFonts w:asciiTheme="minorHAnsi" w:hAnsiTheme="minorHAnsi" w:cstheme="minorHAnsi"/>
          <w:b/>
          <w:bCs/>
          <w:sz w:val="23"/>
          <w:szCs w:val="23"/>
        </w:rPr>
      </w:pPr>
    </w:p>
    <w:p w14:paraId="4A1F5331" w14:textId="77777777" w:rsidR="00B0368F" w:rsidRPr="00437417" w:rsidRDefault="00B0368F" w:rsidP="00904918">
      <w:pPr>
        <w:pStyle w:val="Default"/>
        <w:rPr>
          <w:rFonts w:asciiTheme="minorHAnsi" w:hAnsiTheme="minorHAnsi" w:cstheme="minorHAnsi"/>
          <w:b/>
          <w:bCs/>
          <w:sz w:val="23"/>
          <w:szCs w:val="23"/>
        </w:rPr>
      </w:pPr>
    </w:p>
    <w:p w14:paraId="4A1F5332" w14:textId="77777777" w:rsidR="00B0368F" w:rsidRPr="00437417" w:rsidRDefault="00B0368F" w:rsidP="00904918">
      <w:pPr>
        <w:pStyle w:val="Default"/>
        <w:rPr>
          <w:rFonts w:asciiTheme="minorHAnsi" w:hAnsiTheme="minorHAnsi" w:cstheme="minorHAnsi"/>
          <w:b/>
          <w:bCs/>
          <w:sz w:val="23"/>
          <w:szCs w:val="23"/>
        </w:rPr>
      </w:pPr>
    </w:p>
    <w:p w14:paraId="4A1F5333" w14:textId="77777777" w:rsidR="00B0368F" w:rsidRPr="00437417" w:rsidRDefault="00B0368F" w:rsidP="00904918">
      <w:pPr>
        <w:pStyle w:val="Default"/>
        <w:rPr>
          <w:rFonts w:asciiTheme="minorHAnsi" w:hAnsiTheme="minorHAnsi" w:cstheme="minorHAnsi"/>
          <w:b/>
          <w:bCs/>
          <w:sz w:val="23"/>
          <w:szCs w:val="23"/>
        </w:rPr>
      </w:pPr>
    </w:p>
    <w:p w14:paraId="4A1F5334" w14:textId="77777777" w:rsidR="00B0368F" w:rsidRPr="00437417" w:rsidRDefault="00B0368F" w:rsidP="00904918">
      <w:pPr>
        <w:pStyle w:val="Default"/>
        <w:rPr>
          <w:rFonts w:asciiTheme="minorHAnsi" w:hAnsiTheme="minorHAnsi" w:cstheme="minorHAnsi"/>
          <w:b/>
          <w:bCs/>
          <w:sz w:val="23"/>
          <w:szCs w:val="23"/>
        </w:rPr>
      </w:pPr>
    </w:p>
    <w:p w14:paraId="4A1F5335" w14:textId="77777777" w:rsidR="00B0368F" w:rsidRPr="00437417" w:rsidRDefault="00B0368F" w:rsidP="00904918">
      <w:pPr>
        <w:pStyle w:val="Default"/>
        <w:rPr>
          <w:rFonts w:asciiTheme="minorHAnsi" w:hAnsiTheme="minorHAnsi" w:cstheme="minorHAnsi"/>
          <w:b/>
          <w:bCs/>
          <w:sz w:val="23"/>
          <w:szCs w:val="23"/>
        </w:rPr>
      </w:pPr>
    </w:p>
    <w:p w14:paraId="4A1F5336" w14:textId="77777777" w:rsidR="00B0368F" w:rsidRPr="00437417" w:rsidRDefault="00B0368F" w:rsidP="00904918">
      <w:pPr>
        <w:pStyle w:val="Default"/>
        <w:rPr>
          <w:rFonts w:asciiTheme="minorHAnsi" w:hAnsiTheme="minorHAnsi" w:cstheme="minorHAnsi"/>
          <w:b/>
          <w:bCs/>
          <w:sz w:val="23"/>
          <w:szCs w:val="23"/>
        </w:rPr>
      </w:pPr>
    </w:p>
    <w:p w14:paraId="4A1F5337" w14:textId="77777777" w:rsidR="00741C2F" w:rsidRPr="00437417" w:rsidRDefault="00741C2F" w:rsidP="00904918">
      <w:pPr>
        <w:pStyle w:val="Default"/>
        <w:rPr>
          <w:rFonts w:asciiTheme="minorHAnsi" w:hAnsiTheme="minorHAnsi" w:cstheme="minorHAnsi"/>
          <w:b/>
          <w:bCs/>
          <w:sz w:val="23"/>
          <w:szCs w:val="23"/>
        </w:rPr>
      </w:pPr>
    </w:p>
    <w:p w14:paraId="4A1F5338" w14:textId="77777777" w:rsidR="00437417" w:rsidRPr="00437417" w:rsidRDefault="00E71190" w:rsidP="00437417">
      <w:pPr>
        <w:pStyle w:val="Heading2"/>
        <w:spacing w:before="0" w:after="240"/>
        <w:rPr>
          <w:rFonts w:asciiTheme="minorHAnsi" w:eastAsiaTheme="minorHAnsi" w:hAnsiTheme="minorHAnsi" w:cstheme="minorHAnsi"/>
          <w:sz w:val="24"/>
          <w:szCs w:val="24"/>
        </w:rPr>
      </w:pPr>
      <w:bookmarkStart w:id="0" w:name="_Purpose_of_this"/>
      <w:bookmarkEnd w:id="0"/>
      <w:r w:rsidRPr="00437417">
        <w:rPr>
          <w:rFonts w:asciiTheme="minorHAnsi" w:hAnsiTheme="minorHAnsi" w:cstheme="minorHAnsi"/>
        </w:rPr>
        <w:br w:type="page"/>
      </w:r>
      <w:bookmarkStart w:id="1" w:name="_Toc109071414"/>
      <w:r w:rsidR="00437417" w:rsidRPr="00437417">
        <w:rPr>
          <w:rFonts w:asciiTheme="minorHAnsi" w:eastAsiaTheme="minorHAnsi" w:hAnsiTheme="minorHAnsi" w:cstheme="minorHAnsi"/>
          <w:sz w:val="24"/>
          <w:szCs w:val="24"/>
        </w:rPr>
        <w:lastRenderedPageBreak/>
        <w:t>Purpose of this document:</w:t>
      </w:r>
      <w:bookmarkEnd w:id="1"/>
      <w:r w:rsidR="00437417" w:rsidRPr="00437417">
        <w:rPr>
          <w:rFonts w:asciiTheme="minorHAnsi" w:eastAsiaTheme="minorHAnsi" w:hAnsiTheme="minorHAnsi" w:cstheme="minorHAnsi"/>
          <w:sz w:val="24"/>
          <w:szCs w:val="24"/>
        </w:rPr>
        <w:t xml:space="preserve"> </w:t>
      </w:r>
    </w:p>
    <w:p w14:paraId="4A1F5339"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 xml:space="preserve">To provide an overview to the Welsh Government on the performance of the Children’s Hearing Services in Wales as measured against the Quality Standards for Children’s Hearing Services version 2. </w:t>
      </w:r>
    </w:p>
    <w:p w14:paraId="4A1F533A" w14:textId="77777777" w:rsidR="00437417" w:rsidRPr="00437417" w:rsidRDefault="00437417" w:rsidP="00437417">
      <w:pPr>
        <w:pStyle w:val="Default"/>
        <w:rPr>
          <w:rFonts w:asciiTheme="minorHAnsi" w:hAnsiTheme="minorHAnsi" w:cstheme="minorHAnsi"/>
          <w:b/>
          <w:bCs/>
          <w:sz w:val="23"/>
          <w:szCs w:val="23"/>
        </w:rPr>
      </w:pPr>
    </w:p>
    <w:p w14:paraId="4A1F533B" w14:textId="77777777" w:rsidR="00437417" w:rsidRPr="00437417" w:rsidRDefault="00437417" w:rsidP="00437417">
      <w:pPr>
        <w:pStyle w:val="Heading2"/>
        <w:spacing w:before="0" w:after="240"/>
        <w:rPr>
          <w:rFonts w:asciiTheme="minorHAnsi" w:eastAsiaTheme="minorHAnsi" w:hAnsiTheme="minorHAnsi" w:cstheme="minorHAnsi"/>
          <w:sz w:val="24"/>
          <w:szCs w:val="24"/>
        </w:rPr>
      </w:pPr>
      <w:bookmarkStart w:id="2" w:name="_Background"/>
      <w:bookmarkStart w:id="3" w:name="_Toc109071415"/>
      <w:bookmarkEnd w:id="2"/>
      <w:r w:rsidRPr="00437417">
        <w:rPr>
          <w:rFonts w:asciiTheme="minorHAnsi" w:eastAsiaTheme="minorHAnsi" w:hAnsiTheme="minorHAnsi" w:cstheme="minorHAnsi"/>
          <w:sz w:val="24"/>
          <w:szCs w:val="24"/>
        </w:rPr>
        <w:t>Background</w:t>
      </w:r>
      <w:bookmarkEnd w:id="3"/>
      <w:r w:rsidRPr="00437417">
        <w:rPr>
          <w:rFonts w:asciiTheme="minorHAnsi" w:eastAsiaTheme="minorHAnsi" w:hAnsiTheme="minorHAnsi" w:cstheme="minorHAnsi"/>
          <w:sz w:val="24"/>
          <w:szCs w:val="24"/>
        </w:rPr>
        <w:t xml:space="preserve"> </w:t>
      </w:r>
    </w:p>
    <w:p w14:paraId="4A1F533C"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 xml:space="preserve">In 2010, the first version of Quality Standards for Children’s Audiology </w:t>
      </w:r>
      <w:r w:rsidR="002E02A4">
        <w:rPr>
          <w:rFonts w:asciiTheme="minorHAnsi" w:hAnsiTheme="minorHAnsi" w:cstheme="minorHAnsi"/>
        </w:rPr>
        <w:t>was</w:t>
      </w:r>
      <w:r w:rsidR="002E02A4" w:rsidRPr="00437417">
        <w:rPr>
          <w:rFonts w:asciiTheme="minorHAnsi" w:hAnsiTheme="minorHAnsi" w:cstheme="minorHAnsi"/>
        </w:rPr>
        <w:t xml:space="preserve"> </w:t>
      </w:r>
      <w:r w:rsidRPr="00437417">
        <w:rPr>
          <w:rFonts w:asciiTheme="minorHAnsi" w:hAnsiTheme="minorHAnsi" w:cstheme="minorHAnsi"/>
        </w:rPr>
        <w:t xml:space="preserve">published after endorsement by the Minister for Health and Social Services. </w:t>
      </w:r>
    </w:p>
    <w:p w14:paraId="4A1F533D" w14:textId="77777777" w:rsidR="00437417" w:rsidRPr="00437417" w:rsidRDefault="00437417" w:rsidP="00437417">
      <w:pPr>
        <w:pStyle w:val="Default"/>
        <w:rPr>
          <w:rFonts w:asciiTheme="minorHAnsi" w:hAnsiTheme="minorHAnsi" w:cstheme="minorHAnsi"/>
        </w:rPr>
      </w:pPr>
    </w:p>
    <w:p w14:paraId="4A1F533E"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 xml:space="preserve">To ensure that the standards continue to reflect best practice in Audiology it is necessary that they are periodically revised. In 2016, Children’s Audiology Services were therefore audited against a working document of version 2 of the Quality Standards which were subsequently endorsed by the Cabinet Secretary for Health, Well-being and Sport in October 2016.  The Audit process in 2018 was also completed against this version.  </w:t>
      </w:r>
    </w:p>
    <w:p w14:paraId="4A1F533F"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noProof/>
          <w:sz w:val="36"/>
          <w:szCs w:val="36"/>
          <w:lang w:eastAsia="en-GB"/>
        </w:rPr>
        <mc:AlternateContent>
          <mc:Choice Requires="wps">
            <w:drawing>
              <wp:anchor distT="45720" distB="45720" distL="114300" distR="114300" simplePos="0" relativeHeight="251661312" behindDoc="1" locked="0" layoutInCell="1" allowOverlap="1" wp14:anchorId="4A1F53D9" wp14:editId="4A1F53DA">
                <wp:simplePos x="0" y="0"/>
                <wp:positionH relativeFrom="column">
                  <wp:posOffset>1089660</wp:posOffset>
                </wp:positionH>
                <wp:positionV relativeFrom="paragraph">
                  <wp:posOffset>0</wp:posOffset>
                </wp:positionV>
                <wp:extent cx="3787140" cy="17145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7140" cy="1714500"/>
                        </a:xfrm>
                        <a:prstGeom prst="rect">
                          <a:avLst/>
                        </a:prstGeom>
                        <a:noFill/>
                        <a:ln w="9525">
                          <a:noFill/>
                          <a:miter lim="800000"/>
                          <a:headEnd/>
                          <a:tailEnd/>
                        </a:ln>
                      </wps:spPr>
                      <wps:txbx>
                        <w:txbxContent>
                          <w:p w14:paraId="4A1F5400" w14:textId="3527BFF9" w:rsidR="00437417" w:rsidRPr="00172E52" w:rsidRDefault="00437417" w:rsidP="00437417">
                            <w:pPr>
                              <w:rPr>
                                <w:color w:val="D9D9D9" w:themeColor="background1" w:themeShade="D9"/>
                                <w:sz w:val="200"/>
                                <w:szCs w:val="2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1F53D9" id="_x0000_s1027" type="#_x0000_t202" style="position:absolute;margin-left:85.8pt;margin-top:0;width:298.2pt;height:135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" filled="f" stroked="f">
                <v:textbox>
                  <w:txbxContent>
                    <w:p w14:paraId="4A1F5400" w14:textId="3527BFF9" w:rsidR="00437417" w:rsidRPr="00172E52" w:rsidRDefault="00437417" w:rsidP="00437417">
                      <w:pPr>
                        <w:rPr>
                          <w:color w:val="D9D9D9" w:themeColor="background1" w:themeShade="D9"/>
                          <w:sz w:val="200"/>
                          <w:szCs w:val="200"/>
                        </w:rPr>
                      </w:pPr>
                    </w:p>
                  </w:txbxContent>
                </v:textbox>
              </v:shape>
            </w:pict>
          </mc:Fallback>
        </mc:AlternateContent>
      </w:r>
    </w:p>
    <w:p w14:paraId="4A1F5340"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 xml:space="preserve">The external audits planned for June 2020 did not take place due to the COVID-19 pandemic.  The deferred audits have instead been completed in autumn 2021.   </w:t>
      </w:r>
    </w:p>
    <w:p w14:paraId="4A1F5341"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External site visits did not take place in 2021</w:t>
      </w:r>
      <w:r w:rsidR="002E02A4">
        <w:rPr>
          <w:rFonts w:asciiTheme="minorHAnsi" w:hAnsiTheme="minorHAnsi" w:cstheme="minorHAnsi"/>
        </w:rPr>
        <w:t>,</w:t>
      </w:r>
      <w:r w:rsidRPr="00437417">
        <w:rPr>
          <w:rFonts w:asciiTheme="minorHAnsi" w:hAnsiTheme="minorHAnsi" w:cstheme="minorHAnsi"/>
        </w:rPr>
        <w:t xml:space="preserve"> a decision that was taken to ensure that the external audit process was compliant with Covid-19 restrictions [namely social distancing and travel restrictions], and to improve efficiency of the process by reducing the time-burden of external audit visits.   </w:t>
      </w:r>
    </w:p>
    <w:p w14:paraId="4A1F5342" w14:textId="77777777" w:rsidR="00437417" w:rsidRPr="00437417" w:rsidRDefault="00437417" w:rsidP="00437417">
      <w:pPr>
        <w:pStyle w:val="Default"/>
        <w:rPr>
          <w:rFonts w:asciiTheme="minorHAnsi" w:hAnsiTheme="minorHAnsi" w:cstheme="minorHAnsi"/>
          <w:sz w:val="23"/>
          <w:szCs w:val="23"/>
        </w:rPr>
      </w:pPr>
    </w:p>
    <w:p w14:paraId="4A1F5343" w14:textId="77777777" w:rsidR="00437417" w:rsidRPr="00437417" w:rsidRDefault="00437417" w:rsidP="00437417">
      <w:pPr>
        <w:pStyle w:val="Heading2"/>
        <w:spacing w:before="0" w:after="240"/>
        <w:rPr>
          <w:rFonts w:asciiTheme="minorHAnsi" w:eastAsiaTheme="minorHAnsi" w:hAnsiTheme="minorHAnsi" w:cstheme="minorHAnsi"/>
          <w:sz w:val="24"/>
          <w:szCs w:val="24"/>
        </w:rPr>
      </w:pPr>
      <w:bookmarkStart w:id="4" w:name="_The_audit_process"/>
      <w:bookmarkStart w:id="5" w:name="_Toc109071416"/>
      <w:bookmarkEnd w:id="4"/>
      <w:r w:rsidRPr="00437417">
        <w:rPr>
          <w:rFonts w:asciiTheme="minorHAnsi" w:eastAsiaTheme="minorHAnsi" w:hAnsiTheme="minorHAnsi" w:cstheme="minorHAnsi"/>
          <w:sz w:val="24"/>
          <w:szCs w:val="24"/>
        </w:rPr>
        <w:t xml:space="preserve">The audit </w:t>
      </w:r>
      <w:proofErr w:type="gramStart"/>
      <w:r w:rsidRPr="00437417">
        <w:rPr>
          <w:rFonts w:asciiTheme="minorHAnsi" w:eastAsiaTheme="minorHAnsi" w:hAnsiTheme="minorHAnsi" w:cstheme="minorHAnsi"/>
          <w:sz w:val="24"/>
          <w:szCs w:val="24"/>
        </w:rPr>
        <w:t>process</w:t>
      </w:r>
      <w:bookmarkEnd w:id="5"/>
      <w:proofErr w:type="gramEnd"/>
      <w:r w:rsidRPr="00437417">
        <w:rPr>
          <w:rFonts w:asciiTheme="minorHAnsi" w:eastAsiaTheme="minorHAnsi" w:hAnsiTheme="minorHAnsi" w:cstheme="minorHAnsi"/>
          <w:sz w:val="24"/>
          <w:szCs w:val="24"/>
        </w:rPr>
        <w:t xml:space="preserve"> </w:t>
      </w:r>
    </w:p>
    <w:p w14:paraId="4A1F5344"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 xml:space="preserve">All 7 Health boards participated in the audit.  The audit for Powys </w:t>
      </w:r>
      <w:r w:rsidR="00CD63A9">
        <w:rPr>
          <w:rFonts w:asciiTheme="minorHAnsi" w:hAnsiTheme="minorHAnsi" w:cstheme="minorHAnsi"/>
        </w:rPr>
        <w:t>Teaching</w:t>
      </w:r>
      <w:r w:rsidRPr="00437417">
        <w:rPr>
          <w:rFonts w:asciiTheme="minorHAnsi" w:hAnsiTheme="minorHAnsi" w:cstheme="minorHAnsi"/>
        </w:rPr>
        <w:t xml:space="preserve"> Health Board relates only to their South Powys audiology service. The North Powys audiology service is provided by Betsi Cadwaladr University Health Board (BCU) and is assessed as part of the BCU Audit.  Aneurin Bevan University Health Board also provides some services for Powys Health Board</w:t>
      </w:r>
      <w:r w:rsidR="00CD63A9">
        <w:rPr>
          <w:rFonts w:asciiTheme="minorHAnsi" w:hAnsiTheme="minorHAnsi" w:cstheme="minorHAnsi"/>
        </w:rPr>
        <w:t xml:space="preserve"> relating to new born hearing assessments.</w:t>
      </w:r>
    </w:p>
    <w:p w14:paraId="4A1F5345"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 xml:space="preserve">There have been changes to Welsh Local Health Board structure since the 2018 audit and this is reflected in the reporting names of these services.  As in previous audit rounds, some children’s audiology services within Health Boards have different management.  While audited services remain unchanged for 2021, and scores can be compared with previous audit rounds, the HB changes are reflected in the title to which they are referred in this report, namely: Swansea Bay (formerly ABMU West); Cwm </w:t>
      </w:r>
      <w:proofErr w:type="spellStart"/>
      <w:r w:rsidRPr="00437417">
        <w:rPr>
          <w:rFonts w:asciiTheme="minorHAnsi" w:hAnsiTheme="minorHAnsi" w:cstheme="minorHAnsi"/>
        </w:rPr>
        <w:t>Taf</w:t>
      </w:r>
      <w:proofErr w:type="spellEnd"/>
      <w:r w:rsidRPr="00437417">
        <w:rPr>
          <w:rFonts w:asciiTheme="minorHAnsi" w:hAnsiTheme="minorHAnsi" w:cstheme="minorHAnsi"/>
        </w:rPr>
        <w:t xml:space="preserve"> Morgan</w:t>
      </w:r>
      <w:r w:rsidR="00C948B7">
        <w:rPr>
          <w:rFonts w:asciiTheme="minorHAnsi" w:hAnsiTheme="minorHAnsi" w:cstheme="minorHAnsi"/>
        </w:rPr>
        <w:t>n</w:t>
      </w:r>
      <w:r w:rsidRPr="00437417">
        <w:rPr>
          <w:rFonts w:asciiTheme="minorHAnsi" w:hAnsiTheme="minorHAnsi" w:cstheme="minorHAnsi"/>
        </w:rPr>
        <w:t>wg</w:t>
      </w:r>
      <w:r w:rsidR="00CD63A9">
        <w:rPr>
          <w:rFonts w:asciiTheme="minorHAnsi" w:hAnsiTheme="minorHAnsi" w:cstheme="minorHAnsi"/>
        </w:rPr>
        <w:t xml:space="preserve"> University Health board</w:t>
      </w:r>
      <w:r w:rsidRPr="00437417">
        <w:rPr>
          <w:rFonts w:asciiTheme="minorHAnsi" w:hAnsiTheme="minorHAnsi" w:cstheme="minorHAnsi"/>
        </w:rPr>
        <w:t xml:space="preserve"> Bridgend locality (formerly ABMU East); Cw</w:t>
      </w:r>
      <w:r w:rsidR="002E02A4">
        <w:rPr>
          <w:rFonts w:asciiTheme="minorHAnsi" w:hAnsiTheme="minorHAnsi" w:cstheme="minorHAnsi"/>
        </w:rPr>
        <w:t>m</w:t>
      </w:r>
      <w:r w:rsidRPr="00437417">
        <w:rPr>
          <w:rFonts w:asciiTheme="minorHAnsi" w:hAnsiTheme="minorHAnsi" w:cstheme="minorHAnsi"/>
        </w:rPr>
        <w:t xml:space="preserve"> </w:t>
      </w:r>
      <w:proofErr w:type="spellStart"/>
      <w:r w:rsidRPr="00437417">
        <w:rPr>
          <w:rFonts w:asciiTheme="minorHAnsi" w:hAnsiTheme="minorHAnsi" w:cstheme="minorHAnsi"/>
        </w:rPr>
        <w:t>Taf</w:t>
      </w:r>
      <w:proofErr w:type="spellEnd"/>
      <w:r w:rsidRPr="00437417">
        <w:rPr>
          <w:rFonts w:asciiTheme="minorHAnsi" w:hAnsiTheme="minorHAnsi" w:cstheme="minorHAnsi"/>
        </w:rPr>
        <w:t xml:space="preserve"> Morgannwg</w:t>
      </w:r>
      <w:r w:rsidR="00CD63A9">
        <w:rPr>
          <w:rFonts w:asciiTheme="minorHAnsi" w:hAnsiTheme="minorHAnsi" w:cstheme="minorHAnsi"/>
        </w:rPr>
        <w:t xml:space="preserve"> University Health </w:t>
      </w:r>
      <w:r w:rsidR="002E02A4">
        <w:rPr>
          <w:rFonts w:asciiTheme="minorHAnsi" w:hAnsiTheme="minorHAnsi" w:cstheme="minorHAnsi"/>
        </w:rPr>
        <w:t>B</w:t>
      </w:r>
      <w:r w:rsidR="00CD63A9">
        <w:rPr>
          <w:rFonts w:asciiTheme="minorHAnsi" w:hAnsiTheme="minorHAnsi" w:cstheme="minorHAnsi"/>
        </w:rPr>
        <w:t>oard</w:t>
      </w:r>
      <w:r w:rsidRPr="00437417">
        <w:rPr>
          <w:rFonts w:asciiTheme="minorHAnsi" w:hAnsiTheme="minorHAnsi" w:cstheme="minorHAnsi"/>
        </w:rPr>
        <w:t>, Rhondda Taff Ely and Merthyr</w:t>
      </w:r>
      <w:r w:rsidR="00CD63A9">
        <w:rPr>
          <w:rFonts w:asciiTheme="minorHAnsi" w:hAnsiTheme="minorHAnsi" w:cstheme="minorHAnsi"/>
        </w:rPr>
        <w:t xml:space="preserve"> &amp; </w:t>
      </w:r>
      <w:r w:rsidR="00B92EFA">
        <w:rPr>
          <w:rFonts w:asciiTheme="minorHAnsi" w:hAnsiTheme="minorHAnsi" w:cstheme="minorHAnsi"/>
        </w:rPr>
        <w:t xml:space="preserve">Cynon </w:t>
      </w:r>
      <w:r w:rsidR="00B92EFA" w:rsidRPr="00437417">
        <w:rPr>
          <w:rFonts w:asciiTheme="minorHAnsi" w:hAnsiTheme="minorHAnsi" w:cstheme="minorHAnsi"/>
        </w:rPr>
        <w:t>(</w:t>
      </w:r>
      <w:r w:rsidRPr="00437417">
        <w:rPr>
          <w:rFonts w:asciiTheme="minorHAnsi" w:hAnsiTheme="minorHAnsi" w:cstheme="minorHAnsi"/>
        </w:rPr>
        <w:t xml:space="preserve">formerly Cwm </w:t>
      </w:r>
      <w:proofErr w:type="spellStart"/>
      <w:r w:rsidRPr="00437417">
        <w:rPr>
          <w:rFonts w:asciiTheme="minorHAnsi" w:hAnsiTheme="minorHAnsi" w:cstheme="minorHAnsi"/>
        </w:rPr>
        <w:t>Taf</w:t>
      </w:r>
      <w:proofErr w:type="spellEnd"/>
      <w:r w:rsidR="00CD63A9">
        <w:rPr>
          <w:rFonts w:asciiTheme="minorHAnsi" w:hAnsiTheme="minorHAnsi" w:cstheme="minorHAnsi"/>
        </w:rPr>
        <w:t xml:space="preserve"> University </w:t>
      </w:r>
      <w:r w:rsidR="002E02A4">
        <w:rPr>
          <w:rFonts w:asciiTheme="minorHAnsi" w:hAnsiTheme="minorHAnsi" w:cstheme="minorHAnsi"/>
        </w:rPr>
        <w:t>H</w:t>
      </w:r>
      <w:r w:rsidR="00CD63A9">
        <w:rPr>
          <w:rFonts w:asciiTheme="minorHAnsi" w:hAnsiTheme="minorHAnsi" w:cstheme="minorHAnsi"/>
        </w:rPr>
        <w:t xml:space="preserve">ealth </w:t>
      </w:r>
      <w:r w:rsidR="002E02A4">
        <w:rPr>
          <w:rFonts w:asciiTheme="minorHAnsi" w:hAnsiTheme="minorHAnsi" w:cstheme="minorHAnsi"/>
        </w:rPr>
        <w:t>B</w:t>
      </w:r>
      <w:r w:rsidR="00CD63A9">
        <w:rPr>
          <w:rFonts w:asciiTheme="minorHAnsi" w:hAnsiTheme="minorHAnsi" w:cstheme="minorHAnsi"/>
        </w:rPr>
        <w:t>oard</w:t>
      </w:r>
      <w:r w:rsidRPr="00437417">
        <w:rPr>
          <w:rFonts w:asciiTheme="minorHAnsi" w:hAnsiTheme="minorHAnsi" w:cstheme="minorHAnsi"/>
        </w:rPr>
        <w:t xml:space="preserve">). Therefore, 8 services were audited in total. </w:t>
      </w:r>
    </w:p>
    <w:p w14:paraId="4A1F5346" w14:textId="77777777" w:rsidR="00437417" w:rsidRPr="00437417" w:rsidRDefault="00437417" w:rsidP="00437417">
      <w:pPr>
        <w:pStyle w:val="Heading2"/>
        <w:rPr>
          <w:rFonts w:asciiTheme="minorHAnsi" w:hAnsiTheme="minorHAnsi" w:cstheme="minorHAnsi"/>
        </w:rPr>
      </w:pPr>
    </w:p>
    <w:p w14:paraId="4A1F5347" w14:textId="77777777" w:rsidR="00437417" w:rsidRPr="00437417" w:rsidRDefault="00437417" w:rsidP="00437417">
      <w:pPr>
        <w:pStyle w:val="Default"/>
        <w:rPr>
          <w:rFonts w:asciiTheme="minorHAnsi" w:hAnsiTheme="minorHAnsi" w:cstheme="minorHAnsi"/>
        </w:rPr>
      </w:pPr>
      <w:bookmarkStart w:id="6" w:name="_Toc109071417"/>
      <w:r w:rsidRPr="00437417">
        <w:rPr>
          <w:rFonts w:asciiTheme="minorHAnsi" w:hAnsiTheme="minorHAnsi" w:cstheme="minorHAnsi"/>
        </w:rPr>
        <w:t xml:space="preserve">Process for the 2021 </w:t>
      </w:r>
      <w:r w:rsidR="002E02A4">
        <w:rPr>
          <w:rFonts w:asciiTheme="minorHAnsi" w:hAnsiTheme="minorHAnsi" w:cstheme="minorHAnsi"/>
        </w:rPr>
        <w:t xml:space="preserve">Audit </w:t>
      </w:r>
      <w:r w:rsidRPr="00437417">
        <w:rPr>
          <w:rFonts w:asciiTheme="minorHAnsi" w:hAnsiTheme="minorHAnsi" w:cstheme="minorHAnsi"/>
        </w:rPr>
        <w:t>had some changes compared to that completed in 2018 but with the main unchanged features being:</w:t>
      </w:r>
      <w:bookmarkEnd w:id="6"/>
    </w:p>
    <w:p w14:paraId="4A1F5348" w14:textId="77777777" w:rsidR="00437417" w:rsidRPr="00437417" w:rsidRDefault="00437417" w:rsidP="00437417">
      <w:pPr>
        <w:rPr>
          <w:rFonts w:asciiTheme="minorHAnsi" w:hAnsiTheme="minorHAnsi" w:cstheme="minorHAnsi"/>
        </w:rPr>
      </w:pPr>
    </w:p>
    <w:p w14:paraId="4A1F5349" w14:textId="77777777" w:rsidR="00437417" w:rsidRPr="00437417" w:rsidRDefault="00437417" w:rsidP="00437417">
      <w:pPr>
        <w:pStyle w:val="ListParagraph"/>
        <w:numPr>
          <w:ilvl w:val="0"/>
          <w:numId w:val="14"/>
        </w:numPr>
        <w:rPr>
          <w:rFonts w:asciiTheme="minorHAnsi" w:hAnsiTheme="minorHAnsi" w:cstheme="minorHAnsi"/>
        </w:rPr>
      </w:pPr>
      <w:r w:rsidRPr="00437417">
        <w:rPr>
          <w:rFonts w:asciiTheme="minorHAnsi" w:hAnsiTheme="minorHAnsi" w:cstheme="minorHAnsi"/>
        </w:rPr>
        <w:t xml:space="preserve">Heads of Services were asked to submit a self-assessment against the criteria which were forwarded to the Audit Teams ahead of the external audits. </w:t>
      </w:r>
    </w:p>
    <w:p w14:paraId="4A1F534A" w14:textId="77777777" w:rsidR="00437417" w:rsidRPr="00437417" w:rsidRDefault="00437417" w:rsidP="00437417">
      <w:pPr>
        <w:pStyle w:val="ListParagraph"/>
        <w:numPr>
          <w:ilvl w:val="0"/>
          <w:numId w:val="14"/>
        </w:numPr>
        <w:rPr>
          <w:rFonts w:asciiTheme="minorHAnsi" w:hAnsiTheme="minorHAnsi" w:cstheme="minorHAnsi"/>
          <w:szCs w:val="24"/>
        </w:rPr>
      </w:pPr>
      <w:r w:rsidRPr="00437417">
        <w:rPr>
          <w:rFonts w:asciiTheme="minorHAnsi" w:hAnsiTheme="minorHAnsi" w:cstheme="minorHAnsi"/>
        </w:rPr>
        <w:t xml:space="preserve">Audit Teams were led by experienced Paediatric Audiologists / Clinical Scientists. </w:t>
      </w:r>
    </w:p>
    <w:p w14:paraId="4A1F534B" w14:textId="77777777" w:rsidR="00437417" w:rsidRPr="00437417" w:rsidRDefault="00437417" w:rsidP="00437417">
      <w:pPr>
        <w:pStyle w:val="Default"/>
        <w:numPr>
          <w:ilvl w:val="0"/>
          <w:numId w:val="14"/>
        </w:numPr>
        <w:rPr>
          <w:rFonts w:asciiTheme="minorHAnsi" w:hAnsiTheme="minorHAnsi" w:cstheme="minorHAnsi"/>
        </w:rPr>
      </w:pPr>
      <w:r w:rsidRPr="00437417">
        <w:rPr>
          <w:rFonts w:asciiTheme="minorHAnsi" w:hAnsiTheme="minorHAnsi" w:cstheme="minorHAnsi"/>
        </w:rPr>
        <w:t>A representative from the National Deaf Children’s Society was part of each Audit Team.</w:t>
      </w:r>
    </w:p>
    <w:p w14:paraId="4A1F534C" w14:textId="77777777" w:rsidR="00437417" w:rsidRPr="00437417" w:rsidRDefault="00437417" w:rsidP="00437417">
      <w:pPr>
        <w:pStyle w:val="Default"/>
        <w:numPr>
          <w:ilvl w:val="0"/>
          <w:numId w:val="14"/>
        </w:numPr>
        <w:rPr>
          <w:rFonts w:asciiTheme="minorHAnsi" w:hAnsiTheme="minorHAnsi" w:cstheme="minorHAnsi"/>
        </w:rPr>
      </w:pPr>
      <w:r w:rsidRPr="00437417">
        <w:rPr>
          <w:rFonts w:asciiTheme="minorHAnsi" w:hAnsiTheme="minorHAnsi" w:cstheme="minorHAnsi"/>
        </w:rPr>
        <w:t xml:space="preserve">Standardised lists of evidence were included in order to improve consistency. </w:t>
      </w:r>
    </w:p>
    <w:p w14:paraId="4A1F534D" w14:textId="77777777" w:rsidR="00437417" w:rsidRPr="00437417" w:rsidRDefault="00437417" w:rsidP="00437417">
      <w:pPr>
        <w:pStyle w:val="Default"/>
        <w:numPr>
          <w:ilvl w:val="0"/>
          <w:numId w:val="5"/>
        </w:numPr>
        <w:rPr>
          <w:rFonts w:asciiTheme="minorHAnsi" w:hAnsiTheme="minorHAnsi" w:cstheme="minorHAnsi"/>
        </w:rPr>
      </w:pPr>
      <w:r w:rsidRPr="00437417">
        <w:rPr>
          <w:rFonts w:asciiTheme="minorHAnsi" w:hAnsiTheme="minorHAnsi" w:cstheme="minorHAnsi"/>
        </w:rPr>
        <w:lastRenderedPageBreak/>
        <w:t>Following audit visits, the audit team produced a report on the performance of each service. Summary reports were sent to a minimum of the Chief Executive, Head of Audiology Service and Medical Lead for Audiology of the respective Health Boards.</w:t>
      </w:r>
    </w:p>
    <w:p w14:paraId="4A1F534E" w14:textId="77777777" w:rsidR="00437417" w:rsidRPr="00437417" w:rsidRDefault="00437417" w:rsidP="00437417">
      <w:pPr>
        <w:pStyle w:val="Default"/>
        <w:numPr>
          <w:ilvl w:val="0"/>
          <w:numId w:val="5"/>
        </w:numPr>
        <w:rPr>
          <w:rFonts w:asciiTheme="minorHAnsi" w:hAnsiTheme="minorHAnsi" w:cstheme="minorHAnsi"/>
        </w:rPr>
      </w:pPr>
      <w:r w:rsidRPr="00437417">
        <w:rPr>
          <w:rFonts w:asciiTheme="minorHAnsi" w:hAnsiTheme="minorHAnsi" w:cstheme="minorHAnsi"/>
        </w:rPr>
        <w:t xml:space="preserve">This </w:t>
      </w:r>
      <w:proofErr w:type="gramStart"/>
      <w:r w:rsidRPr="00437417">
        <w:rPr>
          <w:rFonts w:asciiTheme="minorHAnsi" w:hAnsiTheme="minorHAnsi" w:cstheme="minorHAnsi"/>
        </w:rPr>
        <w:t>All Wales</w:t>
      </w:r>
      <w:proofErr w:type="gramEnd"/>
      <w:r w:rsidRPr="00437417">
        <w:rPr>
          <w:rFonts w:asciiTheme="minorHAnsi" w:hAnsiTheme="minorHAnsi" w:cstheme="minorHAnsi"/>
        </w:rPr>
        <w:t xml:space="preserve"> report, incorporating the Quality Standards Children’s Audiology Services results for all services, has been provided to Audiology Standing Specialist Advisory Group (ASSAG) for approval prior to submission to the Welsh Government. </w:t>
      </w:r>
    </w:p>
    <w:p w14:paraId="4A1F534F" w14:textId="77777777" w:rsidR="00437417" w:rsidRPr="00437417" w:rsidRDefault="00437417" w:rsidP="00437417">
      <w:pPr>
        <w:pStyle w:val="Default"/>
        <w:numPr>
          <w:ilvl w:val="0"/>
          <w:numId w:val="5"/>
        </w:numPr>
        <w:rPr>
          <w:rFonts w:asciiTheme="minorHAnsi" w:hAnsiTheme="minorHAnsi" w:cstheme="minorHAnsi"/>
        </w:rPr>
      </w:pPr>
      <w:r w:rsidRPr="00437417">
        <w:rPr>
          <w:rFonts w:asciiTheme="minorHAnsi" w:hAnsiTheme="minorHAnsi" w:cstheme="minorHAnsi"/>
        </w:rPr>
        <w:t xml:space="preserve">Following ratification by the Welsh Government, the report will be made available to Heads of Services, Medical Leads and the Director of NDCS Cymru. </w:t>
      </w:r>
    </w:p>
    <w:p w14:paraId="4A1F5350" w14:textId="77777777" w:rsidR="00437417" w:rsidRPr="00437417" w:rsidRDefault="00437417" w:rsidP="00437417">
      <w:pPr>
        <w:rPr>
          <w:rFonts w:asciiTheme="minorHAnsi" w:hAnsiTheme="minorHAnsi" w:cstheme="minorHAnsi"/>
        </w:rPr>
      </w:pPr>
    </w:p>
    <w:p w14:paraId="4A1F5351" w14:textId="77777777" w:rsidR="00437417" w:rsidRPr="00437417" w:rsidRDefault="00437417" w:rsidP="00437417">
      <w:pPr>
        <w:rPr>
          <w:rFonts w:asciiTheme="minorHAnsi" w:hAnsiTheme="minorHAnsi" w:cstheme="minorHAnsi"/>
          <w:szCs w:val="24"/>
        </w:rPr>
      </w:pPr>
      <w:r w:rsidRPr="00437417">
        <w:rPr>
          <w:rFonts w:asciiTheme="minorHAnsi" w:hAnsiTheme="minorHAnsi" w:cstheme="minorHAnsi"/>
          <w:szCs w:val="24"/>
        </w:rPr>
        <w:t>Changes for 2021 compared to the 2018 process were as follows:</w:t>
      </w:r>
    </w:p>
    <w:p w14:paraId="4A1F5352" w14:textId="4EB89715" w:rsidR="00437417" w:rsidRPr="00437417" w:rsidRDefault="00437417" w:rsidP="00437417">
      <w:pPr>
        <w:pStyle w:val="ListParagraph"/>
        <w:numPr>
          <w:ilvl w:val="0"/>
          <w:numId w:val="24"/>
        </w:numPr>
        <w:ind w:left="284" w:hanging="284"/>
        <w:jc w:val="both"/>
        <w:rPr>
          <w:rFonts w:asciiTheme="minorHAnsi" w:hAnsiTheme="minorHAnsi" w:cstheme="minorHAnsi"/>
          <w:szCs w:val="24"/>
        </w:rPr>
      </w:pPr>
      <w:r w:rsidRPr="00437417">
        <w:rPr>
          <w:rFonts w:asciiTheme="minorHAnsi" w:hAnsiTheme="minorHAnsi" w:cstheme="minorHAnsi"/>
          <w:szCs w:val="24"/>
        </w:rPr>
        <w:t xml:space="preserve">All external audits were carried out remotely via Microsoft Teams.   Evidence was provided prior to the audit day allowing opportunity for individual audit team members to score the criteria and request additional evidence from the service being audited.  </w:t>
      </w:r>
    </w:p>
    <w:p w14:paraId="4A1F5353" w14:textId="77777777" w:rsidR="00437417" w:rsidRPr="00437417" w:rsidRDefault="00437417" w:rsidP="00437417">
      <w:pPr>
        <w:pStyle w:val="ListParagraph"/>
        <w:numPr>
          <w:ilvl w:val="0"/>
          <w:numId w:val="15"/>
        </w:numPr>
        <w:ind w:left="284" w:hanging="284"/>
        <w:rPr>
          <w:rFonts w:asciiTheme="minorHAnsi" w:hAnsiTheme="minorHAnsi" w:cstheme="minorHAnsi"/>
        </w:rPr>
      </w:pPr>
      <w:r w:rsidRPr="00437417">
        <w:rPr>
          <w:rFonts w:asciiTheme="minorHAnsi" w:hAnsiTheme="minorHAnsi" w:cstheme="minorHAnsi"/>
        </w:rPr>
        <w:t xml:space="preserve">The </w:t>
      </w:r>
      <w:r w:rsidRPr="00437417">
        <w:rPr>
          <w:rFonts w:asciiTheme="minorHAnsi" w:eastAsiaTheme="minorHAnsi" w:hAnsiTheme="minorHAnsi" w:cstheme="minorHAnsi"/>
          <w:color w:val="000000"/>
          <w:szCs w:val="24"/>
          <w:lang w:val="en-US"/>
        </w:rPr>
        <w:t>Newborn Hearing Screening Wales Quality Assurance (NBHSW QA</w:t>
      </w:r>
      <w:r w:rsidR="00CD63A9" w:rsidRPr="00437417">
        <w:rPr>
          <w:rFonts w:asciiTheme="minorHAnsi" w:eastAsiaTheme="minorHAnsi" w:hAnsiTheme="minorHAnsi" w:cstheme="minorHAnsi"/>
          <w:color w:val="000000"/>
          <w:szCs w:val="24"/>
          <w:lang w:val="en-US"/>
        </w:rPr>
        <w:t>) was</w:t>
      </w:r>
      <w:r w:rsidRPr="00437417">
        <w:rPr>
          <w:rFonts w:asciiTheme="minorHAnsi" w:eastAsiaTheme="minorHAnsi" w:hAnsiTheme="minorHAnsi" w:cstheme="minorHAnsi"/>
          <w:color w:val="000000"/>
          <w:szCs w:val="24"/>
          <w:lang w:val="en-US"/>
        </w:rPr>
        <w:t xml:space="preserve"> completed at a similar time to that of the Children’s Audiology audit but with separate process and reporting by the NBHSW QA team.  No elements of the NBHSW QA were discussed as part of the Children’s Audiology audit.</w:t>
      </w:r>
      <w:r w:rsidRPr="00437417">
        <w:rPr>
          <w:rFonts w:asciiTheme="minorHAnsi" w:hAnsiTheme="minorHAnsi" w:cstheme="minorHAnsi"/>
          <w:noProof/>
          <w:sz w:val="36"/>
          <w:szCs w:val="36"/>
          <w:lang w:eastAsia="en-GB"/>
        </w:rPr>
        <w:t xml:space="preserve"> </w:t>
      </w:r>
    </w:p>
    <w:p w14:paraId="4A1F5354" w14:textId="77777777" w:rsidR="00437417" w:rsidRPr="00437417" w:rsidRDefault="00437417" w:rsidP="00437417">
      <w:pPr>
        <w:pStyle w:val="ListParagraph"/>
        <w:numPr>
          <w:ilvl w:val="0"/>
          <w:numId w:val="15"/>
        </w:numPr>
        <w:ind w:left="284" w:hanging="284"/>
        <w:rPr>
          <w:rFonts w:asciiTheme="minorHAnsi" w:hAnsiTheme="minorHAnsi" w:cstheme="minorHAnsi"/>
        </w:rPr>
      </w:pPr>
      <w:r w:rsidRPr="00437417">
        <w:rPr>
          <w:rFonts w:asciiTheme="minorHAnsi" w:hAnsiTheme="minorHAnsi" w:cstheme="minorHAnsi"/>
        </w:rPr>
        <w:t xml:space="preserve">Due to the ongoing limitations to the availability of Medical Leads, 1 Medical Lead was asked to audit 2 services.  Of the 7 participating Medical Leads, 5 had no previous audit experience.   </w:t>
      </w:r>
    </w:p>
    <w:p w14:paraId="4A1F5355" w14:textId="77777777" w:rsidR="00437417" w:rsidRPr="00437417" w:rsidRDefault="00437417" w:rsidP="00437417">
      <w:pPr>
        <w:pStyle w:val="ListParagraph"/>
        <w:numPr>
          <w:ilvl w:val="0"/>
          <w:numId w:val="15"/>
        </w:numPr>
        <w:ind w:left="284" w:hanging="284"/>
        <w:rPr>
          <w:rFonts w:asciiTheme="minorHAnsi" w:hAnsiTheme="minorHAnsi" w:cstheme="minorHAnsi"/>
        </w:rPr>
      </w:pPr>
      <w:r w:rsidRPr="00437417">
        <w:rPr>
          <w:rFonts w:asciiTheme="minorHAnsi" w:hAnsiTheme="minorHAnsi" w:cstheme="minorHAnsi"/>
        </w:rPr>
        <w:t>The targets for 2021 were increased to 85% for each individual standard and the overall target was increased to 90%.</w:t>
      </w:r>
    </w:p>
    <w:p w14:paraId="4A1F5356" w14:textId="77777777" w:rsidR="00437417" w:rsidRPr="00437417" w:rsidRDefault="00437417" w:rsidP="00437417">
      <w:pPr>
        <w:autoSpaceDE w:val="0"/>
        <w:autoSpaceDN w:val="0"/>
        <w:adjustRightInd w:val="0"/>
        <w:rPr>
          <w:rFonts w:asciiTheme="minorHAnsi" w:hAnsiTheme="minorHAnsi" w:cstheme="minorHAnsi"/>
          <w:color w:val="000000"/>
          <w:sz w:val="23"/>
          <w:szCs w:val="23"/>
          <w:lang w:val="en-US"/>
        </w:rPr>
      </w:pPr>
    </w:p>
    <w:p w14:paraId="4A1F5357" w14:textId="77777777" w:rsidR="00437417" w:rsidRPr="00437417" w:rsidRDefault="00437417" w:rsidP="00437417">
      <w:pPr>
        <w:pStyle w:val="Heading2"/>
        <w:spacing w:before="0" w:after="240"/>
        <w:rPr>
          <w:rFonts w:asciiTheme="minorHAnsi" w:eastAsiaTheme="minorHAnsi" w:hAnsiTheme="minorHAnsi" w:cstheme="minorHAnsi"/>
          <w:sz w:val="24"/>
          <w:szCs w:val="24"/>
        </w:rPr>
      </w:pPr>
      <w:bookmarkStart w:id="7" w:name="_Actions_Completed_to"/>
      <w:bookmarkStart w:id="8" w:name="_Toc109071418"/>
      <w:bookmarkEnd w:id="7"/>
      <w:r w:rsidRPr="00437417">
        <w:rPr>
          <w:rFonts w:asciiTheme="minorHAnsi" w:eastAsiaTheme="minorHAnsi" w:hAnsiTheme="minorHAnsi" w:cstheme="minorHAnsi"/>
          <w:sz w:val="24"/>
          <w:szCs w:val="24"/>
        </w:rPr>
        <w:t>Actions Completed to Date</w:t>
      </w:r>
      <w:bookmarkEnd w:id="8"/>
      <w:r w:rsidRPr="00437417">
        <w:rPr>
          <w:rFonts w:asciiTheme="minorHAnsi" w:eastAsiaTheme="minorHAnsi" w:hAnsiTheme="minorHAnsi" w:cstheme="minorHAnsi"/>
          <w:sz w:val="24"/>
          <w:szCs w:val="24"/>
        </w:rPr>
        <w:t xml:space="preserve"> </w:t>
      </w:r>
    </w:p>
    <w:p w14:paraId="4A1F5358" w14:textId="77777777" w:rsidR="00437417" w:rsidRPr="00437417" w:rsidRDefault="00437417" w:rsidP="00437417">
      <w:pPr>
        <w:pStyle w:val="Default"/>
        <w:numPr>
          <w:ilvl w:val="0"/>
          <w:numId w:val="7"/>
        </w:numPr>
        <w:spacing w:after="66"/>
        <w:rPr>
          <w:rFonts w:asciiTheme="minorHAnsi" w:hAnsiTheme="minorHAnsi" w:cstheme="minorHAnsi"/>
          <w:sz w:val="23"/>
          <w:szCs w:val="23"/>
        </w:rPr>
      </w:pPr>
      <w:r w:rsidRPr="00437417">
        <w:rPr>
          <w:rFonts w:asciiTheme="minorHAnsi" w:hAnsiTheme="minorHAnsi" w:cstheme="minorHAnsi"/>
          <w:sz w:val="23"/>
          <w:szCs w:val="23"/>
        </w:rPr>
        <w:t xml:space="preserve">September 2021: self-assessment for each service against the Quality Standards for Children’s Audiology Services version 2, using the Quality Rating Tool (QRT). </w:t>
      </w:r>
    </w:p>
    <w:p w14:paraId="4A1F5359" w14:textId="77777777" w:rsidR="00437417" w:rsidRPr="00437417" w:rsidRDefault="00437417" w:rsidP="00437417">
      <w:pPr>
        <w:pStyle w:val="ListParagraph"/>
        <w:numPr>
          <w:ilvl w:val="0"/>
          <w:numId w:val="7"/>
        </w:numPr>
        <w:rPr>
          <w:rFonts w:asciiTheme="minorHAnsi" w:hAnsiTheme="minorHAnsi" w:cstheme="minorHAnsi"/>
          <w:szCs w:val="24"/>
        </w:rPr>
      </w:pPr>
      <w:r w:rsidRPr="00437417">
        <w:rPr>
          <w:rFonts w:asciiTheme="minorHAnsi" w:eastAsiaTheme="minorHAnsi" w:hAnsiTheme="minorHAnsi" w:cstheme="minorHAnsi"/>
          <w:color w:val="000000"/>
          <w:sz w:val="23"/>
          <w:szCs w:val="23"/>
        </w:rPr>
        <w:t>October-November 2021: Visits by external audit teams, organised and administrated by an Audit Coordinator and Associate Audit Coordinator. Full details can be found in the ‘</w:t>
      </w:r>
      <w:r w:rsidRPr="00437417">
        <w:rPr>
          <w:rFonts w:asciiTheme="minorHAnsi" w:hAnsiTheme="minorHAnsi" w:cstheme="minorHAnsi"/>
          <w:bCs/>
          <w:szCs w:val="24"/>
        </w:rPr>
        <w:t>Arrangements for the External Audit of Children’s Audiology Services against the Quality Standards for Children’s Audiology (Wales) v 5.4a’ and the ‘</w:t>
      </w:r>
      <w:r w:rsidRPr="00437417">
        <w:rPr>
          <w:rFonts w:asciiTheme="minorHAnsi" w:hAnsiTheme="minorHAnsi" w:cstheme="minorHAnsi"/>
          <w:szCs w:val="24"/>
        </w:rPr>
        <w:t xml:space="preserve">Addendum to The </w:t>
      </w:r>
      <w:r w:rsidRPr="00437417">
        <w:rPr>
          <w:rFonts w:asciiTheme="minorHAnsi" w:hAnsiTheme="minorHAnsi" w:cstheme="minorHAnsi"/>
          <w:bCs/>
          <w:szCs w:val="24"/>
        </w:rPr>
        <w:t xml:space="preserve">Arrangements for the External Audit of Children’s Audiology Services against the Quality Standards for Children’s Audiology (Wales) v 5.4a’. </w:t>
      </w:r>
    </w:p>
    <w:p w14:paraId="4A1F535A" w14:textId="77777777" w:rsidR="00437417" w:rsidRPr="00437417" w:rsidRDefault="00437417" w:rsidP="00437417">
      <w:pPr>
        <w:pStyle w:val="Default"/>
        <w:numPr>
          <w:ilvl w:val="0"/>
          <w:numId w:val="7"/>
        </w:numPr>
        <w:spacing w:after="66"/>
        <w:rPr>
          <w:rFonts w:asciiTheme="minorHAnsi" w:hAnsiTheme="minorHAnsi" w:cstheme="minorHAnsi"/>
          <w:sz w:val="23"/>
          <w:szCs w:val="23"/>
        </w:rPr>
      </w:pPr>
      <w:r w:rsidRPr="00437417">
        <w:rPr>
          <w:rFonts w:asciiTheme="minorHAnsi" w:hAnsiTheme="minorHAnsi" w:cstheme="minorHAnsi"/>
          <w:sz w:val="23"/>
          <w:szCs w:val="23"/>
        </w:rPr>
        <w:t>February 2021: Individual summary report</w:t>
      </w:r>
      <w:r w:rsidR="0034666A">
        <w:rPr>
          <w:rFonts w:asciiTheme="minorHAnsi" w:hAnsiTheme="minorHAnsi" w:cstheme="minorHAnsi"/>
          <w:sz w:val="23"/>
          <w:szCs w:val="23"/>
        </w:rPr>
        <w:t>s</w:t>
      </w:r>
      <w:r w:rsidRPr="00437417">
        <w:rPr>
          <w:rFonts w:asciiTheme="minorHAnsi" w:hAnsiTheme="minorHAnsi" w:cstheme="minorHAnsi"/>
          <w:sz w:val="23"/>
          <w:szCs w:val="23"/>
        </w:rPr>
        <w:t xml:space="preserve"> for each Health Board audited were sent to Chief Executives (copied to Heads of Services and Medical Leads) informing them of the outcome of the audit visits for sites within their own Health Board. </w:t>
      </w:r>
    </w:p>
    <w:p w14:paraId="4A1F535B" w14:textId="77777777" w:rsidR="00437417" w:rsidRPr="00437417" w:rsidRDefault="00437417" w:rsidP="00437417">
      <w:pPr>
        <w:pStyle w:val="Default"/>
        <w:rPr>
          <w:rFonts w:asciiTheme="minorHAnsi" w:hAnsiTheme="minorHAnsi" w:cstheme="minorHAnsi"/>
          <w:sz w:val="23"/>
          <w:szCs w:val="23"/>
        </w:rPr>
      </w:pPr>
    </w:p>
    <w:p w14:paraId="4A1F535C" w14:textId="77777777" w:rsidR="00437417" w:rsidRPr="00437417" w:rsidRDefault="00437417" w:rsidP="00437417">
      <w:pPr>
        <w:rPr>
          <w:rFonts w:asciiTheme="minorHAnsi" w:hAnsiTheme="minorHAnsi" w:cstheme="minorHAnsi"/>
          <w:color w:val="000000"/>
          <w:sz w:val="23"/>
          <w:szCs w:val="23"/>
        </w:rPr>
      </w:pPr>
      <w:r w:rsidRPr="00437417">
        <w:rPr>
          <w:rFonts w:asciiTheme="minorHAnsi" w:hAnsiTheme="minorHAnsi" w:cstheme="minorHAnsi"/>
          <w:color w:val="000000"/>
          <w:sz w:val="23"/>
          <w:szCs w:val="23"/>
        </w:rPr>
        <w:t>This full audit report was approved by ASSAG prior to submission to the Welsh Government.</w:t>
      </w:r>
    </w:p>
    <w:p w14:paraId="4A1F535D" w14:textId="77777777" w:rsidR="00437417" w:rsidRPr="00437417" w:rsidRDefault="00437417" w:rsidP="00437417">
      <w:pPr>
        <w:rPr>
          <w:rFonts w:asciiTheme="minorHAnsi" w:hAnsiTheme="minorHAnsi" w:cstheme="minorHAnsi"/>
          <w:color w:val="000000"/>
          <w:sz w:val="23"/>
          <w:szCs w:val="23"/>
        </w:rPr>
      </w:pPr>
    </w:p>
    <w:p w14:paraId="4A1F535E" w14:textId="77777777" w:rsidR="00437417" w:rsidRPr="00437417" w:rsidRDefault="00437417" w:rsidP="00437417">
      <w:pPr>
        <w:rPr>
          <w:rFonts w:asciiTheme="minorHAnsi" w:hAnsiTheme="minorHAnsi" w:cstheme="minorHAnsi"/>
          <w:color w:val="000000"/>
          <w:sz w:val="23"/>
          <w:szCs w:val="23"/>
        </w:rPr>
      </w:pPr>
    </w:p>
    <w:p w14:paraId="4A1F535F" w14:textId="77777777" w:rsidR="00437417" w:rsidRPr="00437417" w:rsidRDefault="00437417" w:rsidP="00437417">
      <w:pPr>
        <w:pStyle w:val="Heading2"/>
        <w:spacing w:before="0" w:after="240"/>
        <w:rPr>
          <w:rFonts w:asciiTheme="minorHAnsi" w:eastAsiaTheme="minorHAnsi" w:hAnsiTheme="minorHAnsi" w:cstheme="minorHAnsi"/>
          <w:sz w:val="24"/>
          <w:szCs w:val="24"/>
        </w:rPr>
      </w:pPr>
      <w:bookmarkStart w:id="9" w:name="_Summary_of_Outcomes"/>
      <w:bookmarkStart w:id="10" w:name="_The_Standards"/>
      <w:bookmarkEnd w:id="9"/>
      <w:bookmarkEnd w:id="10"/>
      <w:r w:rsidRPr="00437417">
        <w:rPr>
          <w:rFonts w:asciiTheme="minorHAnsi" w:hAnsiTheme="minorHAnsi" w:cstheme="minorHAnsi"/>
        </w:rPr>
        <w:br w:type="page"/>
      </w:r>
      <w:bookmarkStart w:id="11" w:name="_Toc109071419"/>
      <w:r w:rsidRPr="00437417">
        <w:rPr>
          <w:rFonts w:asciiTheme="minorHAnsi" w:eastAsiaTheme="minorHAnsi" w:hAnsiTheme="minorHAnsi" w:cstheme="minorHAnsi"/>
          <w:sz w:val="24"/>
          <w:szCs w:val="24"/>
        </w:rPr>
        <w:lastRenderedPageBreak/>
        <w:t>The Standards</w:t>
      </w:r>
      <w:bookmarkEnd w:id="11"/>
    </w:p>
    <w:p w14:paraId="4A1F5360"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 xml:space="preserve">Services were audited against the following 9 standards: </w:t>
      </w:r>
    </w:p>
    <w:p w14:paraId="4A1F5361" w14:textId="77777777" w:rsidR="00437417" w:rsidRPr="00437417" w:rsidRDefault="00437417" w:rsidP="00437417">
      <w:pPr>
        <w:pStyle w:val="Default"/>
        <w:rPr>
          <w:rFonts w:asciiTheme="minorHAnsi" w:hAnsiTheme="minorHAnsi" w:cstheme="minorHAnsi"/>
        </w:rPr>
      </w:pPr>
    </w:p>
    <w:p w14:paraId="4A1F5362" w14:textId="77777777" w:rsidR="00437417" w:rsidRPr="00437417" w:rsidRDefault="00437417" w:rsidP="00437417">
      <w:pPr>
        <w:pStyle w:val="Default"/>
        <w:spacing w:after="30"/>
        <w:rPr>
          <w:rFonts w:asciiTheme="minorHAnsi" w:hAnsiTheme="minorHAnsi" w:cstheme="minorHAnsi"/>
        </w:rPr>
      </w:pPr>
      <w:r w:rsidRPr="00437417">
        <w:rPr>
          <w:rFonts w:asciiTheme="minorHAnsi" w:hAnsiTheme="minorHAnsi" w:cstheme="minorHAnsi"/>
        </w:rPr>
        <w:t xml:space="preserve">1. Accessing the Service </w:t>
      </w:r>
    </w:p>
    <w:p w14:paraId="4A1F5363" w14:textId="77777777" w:rsidR="00437417" w:rsidRPr="00437417" w:rsidRDefault="00437417" w:rsidP="00437417">
      <w:pPr>
        <w:pStyle w:val="Default"/>
        <w:spacing w:after="30"/>
        <w:rPr>
          <w:rFonts w:asciiTheme="minorHAnsi" w:hAnsiTheme="minorHAnsi" w:cstheme="minorHAnsi"/>
        </w:rPr>
      </w:pPr>
      <w:r w:rsidRPr="00437417">
        <w:rPr>
          <w:rFonts w:asciiTheme="minorHAnsi" w:hAnsiTheme="minorHAnsi" w:cstheme="minorHAnsi"/>
        </w:rPr>
        <w:t xml:space="preserve">2. Assessment </w:t>
      </w:r>
    </w:p>
    <w:p w14:paraId="4A1F5364" w14:textId="77777777" w:rsidR="00437417" w:rsidRPr="00437417" w:rsidRDefault="00437417" w:rsidP="00437417">
      <w:pPr>
        <w:pStyle w:val="Default"/>
        <w:spacing w:after="30"/>
        <w:rPr>
          <w:rFonts w:asciiTheme="minorHAnsi" w:hAnsiTheme="minorHAnsi" w:cstheme="minorHAnsi"/>
        </w:rPr>
      </w:pPr>
      <w:r w:rsidRPr="00437417">
        <w:rPr>
          <w:rFonts w:asciiTheme="minorHAnsi" w:hAnsiTheme="minorHAnsi" w:cstheme="minorHAnsi"/>
        </w:rPr>
        <w:t xml:space="preserve">3. Audiology Individual Management Plan (IMP) </w:t>
      </w:r>
    </w:p>
    <w:p w14:paraId="4A1F5365" w14:textId="77777777" w:rsidR="00437417" w:rsidRPr="00437417" w:rsidRDefault="00437417" w:rsidP="00437417">
      <w:pPr>
        <w:pStyle w:val="Default"/>
        <w:spacing w:after="30"/>
        <w:rPr>
          <w:rFonts w:asciiTheme="minorHAnsi" w:hAnsiTheme="minorHAnsi" w:cstheme="minorHAnsi"/>
        </w:rPr>
      </w:pPr>
      <w:r w:rsidRPr="00437417">
        <w:rPr>
          <w:rFonts w:asciiTheme="minorHAnsi" w:hAnsiTheme="minorHAnsi" w:cstheme="minorHAnsi"/>
        </w:rPr>
        <w:t xml:space="preserve">4. Hearing Aid Management, Selection, Verification and Evaluation </w:t>
      </w:r>
    </w:p>
    <w:p w14:paraId="4A1F5366" w14:textId="77777777" w:rsidR="00437417" w:rsidRPr="00437417" w:rsidRDefault="00437417" w:rsidP="00437417">
      <w:pPr>
        <w:pStyle w:val="Default"/>
        <w:spacing w:after="30"/>
        <w:rPr>
          <w:rFonts w:asciiTheme="minorHAnsi" w:hAnsiTheme="minorHAnsi" w:cstheme="minorHAnsi"/>
        </w:rPr>
      </w:pPr>
      <w:r w:rsidRPr="00437417">
        <w:rPr>
          <w:rFonts w:asciiTheme="minorHAnsi" w:hAnsiTheme="minorHAnsi" w:cstheme="minorHAnsi"/>
        </w:rPr>
        <w:t xml:space="preserve">5. Skills and Expertise </w:t>
      </w:r>
    </w:p>
    <w:p w14:paraId="4A1F5367" w14:textId="77777777" w:rsidR="00437417" w:rsidRPr="00437417" w:rsidRDefault="00437417" w:rsidP="00437417">
      <w:pPr>
        <w:pStyle w:val="Default"/>
        <w:spacing w:after="32"/>
        <w:rPr>
          <w:rFonts w:asciiTheme="minorHAnsi" w:hAnsiTheme="minorHAnsi" w:cstheme="minorHAnsi"/>
        </w:rPr>
      </w:pPr>
      <w:r w:rsidRPr="00437417">
        <w:rPr>
          <w:rFonts w:asciiTheme="minorHAnsi" w:hAnsiTheme="minorHAnsi" w:cstheme="minorHAnsi"/>
        </w:rPr>
        <w:t>6. Information Provision and Communication with Children, Young People and Families</w:t>
      </w:r>
    </w:p>
    <w:p w14:paraId="4A1F5368" w14:textId="77777777" w:rsidR="00437417" w:rsidRPr="00437417" w:rsidRDefault="00437417" w:rsidP="00437417">
      <w:pPr>
        <w:pStyle w:val="Default"/>
        <w:spacing w:after="32"/>
        <w:rPr>
          <w:rFonts w:asciiTheme="minorHAnsi" w:hAnsiTheme="minorHAnsi" w:cstheme="minorHAnsi"/>
        </w:rPr>
      </w:pPr>
      <w:r w:rsidRPr="00437417">
        <w:rPr>
          <w:rFonts w:asciiTheme="minorHAnsi" w:hAnsiTheme="minorHAnsi" w:cstheme="minorHAnsi"/>
        </w:rPr>
        <w:t xml:space="preserve">7. Collaborative Working </w:t>
      </w:r>
    </w:p>
    <w:p w14:paraId="4A1F5369" w14:textId="77777777" w:rsidR="00437417" w:rsidRPr="00437417" w:rsidRDefault="00437417" w:rsidP="00437417">
      <w:pPr>
        <w:pStyle w:val="Default"/>
        <w:spacing w:after="32"/>
        <w:rPr>
          <w:rFonts w:asciiTheme="minorHAnsi" w:hAnsiTheme="minorHAnsi" w:cstheme="minorHAnsi"/>
        </w:rPr>
      </w:pPr>
      <w:r w:rsidRPr="00437417">
        <w:rPr>
          <w:rFonts w:asciiTheme="minorHAnsi" w:hAnsiTheme="minorHAnsi" w:cstheme="minorHAnsi"/>
        </w:rPr>
        <w:t xml:space="preserve">8. Service Improvement </w:t>
      </w:r>
    </w:p>
    <w:p w14:paraId="4A1F536A"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 xml:space="preserve">9. Wider Care of the Child </w:t>
      </w:r>
    </w:p>
    <w:p w14:paraId="4A1F536B"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noProof/>
          <w:sz w:val="36"/>
          <w:szCs w:val="36"/>
          <w:lang w:eastAsia="en-GB"/>
        </w:rPr>
        <mc:AlternateContent>
          <mc:Choice Requires="wps">
            <w:drawing>
              <wp:anchor distT="45720" distB="45720" distL="114300" distR="114300" simplePos="0" relativeHeight="251662336" behindDoc="1" locked="0" layoutInCell="1" allowOverlap="1" wp14:anchorId="4A1F53DD" wp14:editId="4A1F53DE">
                <wp:simplePos x="0" y="0"/>
                <wp:positionH relativeFrom="margin">
                  <wp:align>center</wp:align>
                </wp:positionH>
                <wp:positionV relativeFrom="paragraph">
                  <wp:posOffset>45085</wp:posOffset>
                </wp:positionV>
                <wp:extent cx="3787140" cy="171450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7140" cy="1714500"/>
                        </a:xfrm>
                        <a:prstGeom prst="rect">
                          <a:avLst/>
                        </a:prstGeom>
                        <a:noFill/>
                        <a:ln w="9525">
                          <a:noFill/>
                          <a:miter lim="800000"/>
                          <a:headEnd/>
                          <a:tailEnd/>
                        </a:ln>
                      </wps:spPr>
                      <wps:txbx>
                        <w:txbxContent>
                          <w:p w14:paraId="4A1F5402" w14:textId="4F3CFCB6" w:rsidR="00437417" w:rsidRPr="00172E52" w:rsidRDefault="00437417" w:rsidP="00437417">
                            <w:pPr>
                              <w:rPr>
                                <w:color w:val="D9D9D9" w:themeColor="background1" w:themeShade="D9"/>
                                <w:sz w:val="200"/>
                                <w:szCs w:val="2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1F53DD" id="_x0000_s1028" type="#_x0000_t202" style="position:absolute;margin-left:0;margin-top:3.55pt;width:298.2pt;height:135pt;z-index:-25165414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" filled="f" stroked="f">
                <v:textbox>
                  <w:txbxContent>
                    <w:p w14:paraId="4A1F5402" w14:textId="4F3CFCB6" w:rsidR="00437417" w:rsidRPr="00172E52" w:rsidRDefault="00437417" w:rsidP="00437417">
                      <w:pPr>
                        <w:rPr>
                          <w:color w:val="D9D9D9" w:themeColor="background1" w:themeShade="D9"/>
                          <w:sz w:val="200"/>
                          <w:szCs w:val="200"/>
                        </w:rPr>
                      </w:pPr>
                    </w:p>
                  </w:txbxContent>
                </v:textbox>
                <w10:wrap anchorx="margin"/>
              </v:shape>
            </w:pict>
          </mc:Fallback>
        </mc:AlternateContent>
      </w:r>
    </w:p>
    <w:p w14:paraId="4A1F536C" w14:textId="77777777" w:rsidR="00437417" w:rsidRPr="00437417" w:rsidRDefault="00437417" w:rsidP="00437417">
      <w:pPr>
        <w:rPr>
          <w:rFonts w:asciiTheme="minorHAnsi" w:hAnsiTheme="minorHAnsi" w:cstheme="minorHAnsi"/>
          <w:color w:val="000000"/>
          <w:szCs w:val="24"/>
        </w:rPr>
      </w:pPr>
      <w:r w:rsidRPr="00437417">
        <w:rPr>
          <w:rFonts w:asciiTheme="minorHAnsi" w:hAnsiTheme="minorHAnsi" w:cstheme="minorHAnsi"/>
          <w:szCs w:val="24"/>
        </w:rPr>
        <w:t xml:space="preserve">The ‘Wider Care of the Child’ standard is outside the remit of the Audiology department </w:t>
      </w:r>
      <w:r w:rsidR="0034666A">
        <w:rPr>
          <w:rFonts w:asciiTheme="minorHAnsi" w:hAnsiTheme="minorHAnsi" w:cstheme="minorHAnsi"/>
          <w:szCs w:val="24"/>
        </w:rPr>
        <w:t xml:space="preserve">alone </w:t>
      </w:r>
      <w:r w:rsidRPr="00437417">
        <w:rPr>
          <w:rFonts w:asciiTheme="minorHAnsi" w:hAnsiTheme="minorHAnsi" w:cstheme="minorHAnsi"/>
          <w:szCs w:val="24"/>
        </w:rPr>
        <w:t xml:space="preserve">(involving input from </w:t>
      </w:r>
      <w:proofErr w:type="gramStart"/>
      <w:r w:rsidRPr="00437417">
        <w:rPr>
          <w:rFonts w:asciiTheme="minorHAnsi" w:hAnsiTheme="minorHAnsi" w:cstheme="minorHAnsi"/>
          <w:szCs w:val="24"/>
        </w:rPr>
        <w:t>Medical</w:t>
      </w:r>
      <w:proofErr w:type="gramEnd"/>
      <w:r w:rsidRPr="00437417">
        <w:rPr>
          <w:rFonts w:asciiTheme="minorHAnsi" w:hAnsiTheme="minorHAnsi" w:cstheme="minorHAnsi"/>
          <w:szCs w:val="24"/>
        </w:rPr>
        <w:t xml:space="preserve"> leads, Speech and Language Therapy and Sensory Impairment Teachers).  These </w:t>
      </w:r>
      <w:r w:rsidR="0034666A">
        <w:rPr>
          <w:rFonts w:asciiTheme="minorHAnsi" w:hAnsiTheme="minorHAnsi" w:cstheme="minorHAnsi"/>
          <w:szCs w:val="24"/>
        </w:rPr>
        <w:t xml:space="preserve">criteria </w:t>
      </w:r>
      <w:r w:rsidRPr="00437417">
        <w:rPr>
          <w:rFonts w:asciiTheme="minorHAnsi" w:hAnsiTheme="minorHAnsi" w:cstheme="minorHAnsi"/>
          <w:szCs w:val="24"/>
        </w:rPr>
        <w:t>are important in the care of children with hearing impairment but are scored and recorded separately and not included in the overall compliance score.</w:t>
      </w:r>
    </w:p>
    <w:p w14:paraId="4A1F536D" w14:textId="77777777" w:rsidR="00437417" w:rsidRPr="00437417" w:rsidRDefault="00437417" w:rsidP="00437417">
      <w:pPr>
        <w:pStyle w:val="Default"/>
        <w:rPr>
          <w:rFonts w:asciiTheme="minorHAnsi" w:hAnsiTheme="minorHAnsi" w:cstheme="minorHAnsi"/>
        </w:rPr>
      </w:pPr>
    </w:p>
    <w:p w14:paraId="4A1F536E"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 xml:space="preserve">There were 86 individual criteria. Low scoring criteria were judged as those scoring 2 or less on the Quality Rating Tool (QRT). </w:t>
      </w:r>
    </w:p>
    <w:p w14:paraId="4A1F536F" w14:textId="77777777" w:rsidR="00437417" w:rsidRPr="00437417" w:rsidRDefault="00437417" w:rsidP="00437417">
      <w:pPr>
        <w:pStyle w:val="Default"/>
        <w:spacing w:after="20"/>
        <w:rPr>
          <w:rFonts w:asciiTheme="minorHAnsi" w:hAnsiTheme="minorHAnsi" w:cstheme="minorHAnsi"/>
        </w:rPr>
      </w:pPr>
      <w:r w:rsidRPr="00437417">
        <w:rPr>
          <w:rFonts w:asciiTheme="minorHAnsi" w:hAnsiTheme="minorHAnsi" w:cstheme="minorHAnsi"/>
        </w:rPr>
        <w:t xml:space="preserve">0 = No elements of the quality statement are met (or not evident) </w:t>
      </w:r>
    </w:p>
    <w:p w14:paraId="4A1F5370" w14:textId="77777777" w:rsidR="00437417" w:rsidRPr="00437417" w:rsidRDefault="00437417" w:rsidP="00437417">
      <w:pPr>
        <w:pStyle w:val="Default"/>
        <w:spacing w:after="20"/>
        <w:rPr>
          <w:rFonts w:asciiTheme="minorHAnsi" w:hAnsiTheme="minorHAnsi" w:cstheme="minorHAnsi"/>
        </w:rPr>
      </w:pPr>
      <w:r w:rsidRPr="00437417">
        <w:rPr>
          <w:rFonts w:asciiTheme="minorHAnsi" w:hAnsiTheme="minorHAnsi" w:cstheme="minorHAnsi"/>
        </w:rPr>
        <w:t xml:space="preserve">1 = Few elements of the quality statement are met </w:t>
      </w:r>
    </w:p>
    <w:p w14:paraId="4A1F5371" w14:textId="77777777" w:rsidR="00437417" w:rsidRPr="00437417" w:rsidRDefault="00437417" w:rsidP="00437417">
      <w:pPr>
        <w:pStyle w:val="Default"/>
        <w:spacing w:after="20"/>
        <w:rPr>
          <w:rFonts w:asciiTheme="minorHAnsi" w:hAnsiTheme="minorHAnsi" w:cstheme="minorHAnsi"/>
        </w:rPr>
      </w:pPr>
      <w:r w:rsidRPr="00437417">
        <w:rPr>
          <w:rFonts w:asciiTheme="minorHAnsi" w:hAnsiTheme="minorHAnsi" w:cstheme="minorHAnsi"/>
        </w:rPr>
        <w:t xml:space="preserve">2 = Meets around half of the elements of the quality statement criteria </w:t>
      </w:r>
    </w:p>
    <w:p w14:paraId="4A1F5372" w14:textId="77777777" w:rsidR="00437417" w:rsidRPr="00437417" w:rsidRDefault="00437417" w:rsidP="00437417">
      <w:pPr>
        <w:pStyle w:val="Default"/>
        <w:spacing w:after="20"/>
        <w:rPr>
          <w:rFonts w:asciiTheme="minorHAnsi" w:hAnsiTheme="minorHAnsi" w:cstheme="minorHAnsi"/>
        </w:rPr>
      </w:pPr>
      <w:r w:rsidRPr="00437417">
        <w:rPr>
          <w:rFonts w:asciiTheme="minorHAnsi" w:hAnsiTheme="minorHAnsi" w:cstheme="minorHAnsi"/>
        </w:rPr>
        <w:t xml:space="preserve">3 = Almost fully meets the quality statement criteria </w:t>
      </w:r>
    </w:p>
    <w:p w14:paraId="4A1F5373"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4 = Fully compliant with good to best practice as indicated by quality statement criteria</w:t>
      </w:r>
    </w:p>
    <w:p w14:paraId="4A1F5374" w14:textId="77777777" w:rsidR="00437417" w:rsidRPr="00437417" w:rsidRDefault="00437417" w:rsidP="00437417">
      <w:pPr>
        <w:pStyle w:val="Default"/>
        <w:rPr>
          <w:rFonts w:asciiTheme="minorHAnsi" w:hAnsiTheme="minorHAnsi" w:cstheme="minorHAnsi"/>
        </w:rPr>
      </w:pPr>
    </w:p>
    <w:p w14:paraId="4A1F5375" w14:textId="77777777" w:rsidR="00437417" w:rsidRPr="00437417" w:rsidRDefault="00437417" w:rsidP="00437417">
      <w:pPr>
        <w:pStyle w:val="Default"/>
        <w:rPr>
          <w:rFonts w:asciiTheme="minorHAnsi" w:hAnsiTheme="minorHAnsi" w:cstheme="minorHAnsi"/>
        </w:rPr>
      </w:pPr>
    </w:p>
    <w:p w14:paraId="4A1F5376" w14:textId="77777777" w:rsidR="00437417" w:rsidRPr="00437417" w:rsidRDefault="00437417" w:rsidP="00437417">
      <w:pPr>
        <w:pStyle w:val="Default"/>
        <w:rPr>
          <w:rFonts w:asciiTheme="minorHAnsi" w:hAnsiTheme="minorHAnsi" w:cstheme="minorHAnsi"/>
          <w:b/>
          <w:color w:val="4F81BD" w:themeColor="accent1"/>
        </w:rPr>
      </w:pPr>
    </w:p>
    <w:p w14:paraId="4A1F5377" w14:textId="77777777" w:rsidR="00437417" w:rsidRPr="00437417" w:rsidRDefault="00437417" w:rsidP="00437417">
      <w:pPr>
        <w:spacing w:after="200"/>
        <w:rPr>
          <w:rFonts w:asciiTheme="minorHAnsi" w:eastAsiaTheme="majorEastAsia" w:hAnsiTheme="minorHAnsi" w:cstheme="minorHAnsi"/>
          <w:b/>
          <w:bCs/>
          <w:color w:val="4F81BD" w:themeColor="accent1"/>
          <w:sz w:val="26"/>
          <w:szCs w:val="26"/>
        </w:rPr>
      </w:pPr>
      <w:bookmarkStart w:id="12" w:name="_Summary_of_Outcomes_1"/>
      <w:bookmarkEnd w:id="12"/>
      <w:r w:rsidRPr="00437417">
        <w:rPr>
          <w:rFonts w:asciiTheme="minorHAnsi" w:hAnsiTheme="minorHAnsi" w:cstheme="minorHAnsi"/>
        </w:rPr>
        <w:br w:type="page"/>
      </w:r>
    </w:p>
    <w:p w14:paraId="4A1F5378" w14:textId="77777777" w:rsidR="00437417" w:rsidRPr="00437417" w:rsidRDefault="00437417" w:rsidP="00437417">
      <w:pPr>
        <w:pStyle w:val="Heading2"/>
        <w:spacing w:before="0" w:after="240"/>
        <w:rPr>
          <w:rFonts w:asciiTheme="minorHAnsi" w:eastAsiaTheme="minorHAnsi" w:hAnsiTheme="minorHAnsi" w:cstheme="minorHAnsi"/>
          <w:sz w:val="24"/>
          <w:szCs w:val="24"/>
        </w:rPr>
      </w:pPr>
      <w:bookmarkStart w:id="13" w:name="_Toc109071420"/>
      <w:r w:rsidRPr="00437417">
        <w:rPr>
          <w:rFonts w:asciiTheme="minorHAnsi" w:eastAsiaTheme="minorHAnsi" w:hAnsiTheme="minorHAnsi" w:cstheme="minorHAnsi"/>
          <w:sz w:val="24"/>
          <w:szCs w:val="24"/>
        </w:rPr>
        <w:lastRenderedPageBreak/>
        <w:t>Summary of Outcomes and Analysis of Audit Results</w:t>
      </w:r>
      <w:bookmarkEnd w:id="13"/>
    </w:p>
    <w:p w14:paraId="4A1F5379" w14:textId="77777777" w:rsidR="00437417" w:rsidRPr="00437417" w:rsidRDefault="00437417" w:rsidP="00437417">
      <w:pPr>
        <w:pStyle w:val="Heading2"/>
        <w:spacing w:before="0" w:after="240"/>
        <w:rPr>
          <w:rFonts w:asciiTheme="minorHAnsi" w:eastAsiaTheme="minorHAnsi" w:hAnsiTheme="minorHAnsi" w:cstheme="minorHAnsi"/>
          <w:sz w:val="24"/>
          <w:szCs w:val="24"/>
        </w:rPr>
      </w:pPr>
      <w:bookmarkStart w:id="14" w:name="_Toc109071421"/>
      <w:r w:rsidRPr="00437417">
        <w:rPr>
          <w:rFonts w:asciiTheme="minorHAnsi" w:eastAsiaTheme="minorHAnsi" w:hAnsiTheme="minorHAnsi" w:cstheme="minorHAnsi"/>
          <w:sz w:val="24"/>
          <w:szCs w:val="24"/>
        </w:rPr>
        <w:t>Overall Target</w:t>
      </w:r>
      <w:bookmarkEnd w:id="14"/>
    </w:p>
    <w:p w14:paraId="4A1F537A" w14:textId="77777777" w:rsidR="00437417" w:rsidRDefault="00437417" w:rsidP="00437417">
      <w:pPr>
        <w:pStyle w:val="Default"/>
        <w:rPr>
          <w:rFonts w:asciiTheme="minorHAnsi" w:hAnsiTheme="minorHAnsi" w:cstheme="minorHAnsi"/>
        </w:rPr>
      </w:pPr>
      <w:r w:rsidRPr="00437417">
        <w:rPr>
          <w:rFonts w:asciiTheme="minorHAnsi" w:hAnsiTheme="minorHAnsi" w:cstheme="minorHAnsi"/>
        </w:rPr>
        <w:t>Seven out of eight services met, or exceeded, the overall compliance target of 90% for Standards 1-8. Only service 8 did not meet this target.</w:t>
      </w:r>
    </w:p>
    <w:p w14:paraId="4A1F537B" w14:textId="77777777" w:rsidR="00F0049F" w:rsidRPr="00437417" w:rsidRDefault="00F0049F" w:rsidP="00437417">
      <w:pPr>
        <w:pStyle w:val="Default"/>
        <w:rPr>
          <w:rFonts w:asciiTheme="minorHAnsi" w:hAnsiTheme="minorHAnsi" w:cstheme="minorHAnsi"/>
        </w:rPr>
      </w:pPr>
    </w:p>
    <w:p w14:paraId="4A1F537C" w14:textId="77777777" w:rsidR="00437417" w:rsidRPr="00437417" w:rsidRDefault="00437417" w:rsidP="00437417">
      <w:pPr>
        <w:pStyle w:val="Default"/>
        <w:jc w:val="center"/>
        <w:rPr>
          <w:rFonts w:asciiTheme="minorHAnsi" w:hAnsiTheme="minorHAnsi" w:cstheme="minorHAnsi"/>
          <w:color w:val="365F91" w:themeColor="accent1" w:themeShade="BF"/>
          <w:sz w:val="28"/>
          <w:szCs w:val="28"/>
        </w:rPr>
      </w:pPr>
      <w:r w:rsidRPr="00437417">
        <w:rPr>
          <w:rFonts w:asciiTheme="minorHAnsi" w:hAnsiTheme="minorHAnsi" w:cstheme="minorHAnsi"/>
          <w:noProof/>
          <w:lang w:eastAsia="en-GB"/>
        </w:rPr>
        <w:drawing>
          <wp:inline distT="0" distB="0" distL="0" distR="0" wp14:anchorId="4A1F53DF" wp14:editId="4A1F53E0">
            <wp:extent cx="4312920" cy="2651760"/>
            <wp:effectExtent l="0" t="0" r="1143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A1F537D" w14:textId="77777777" w:rsidR="00437417" w:rsidRPr="00437417" w:rsidRDefault="00437417" w:rsidP="00437417">
      <w:pPr>
        <w:pStyle w:val="Default"/>
        <w:tabs>
          <w:tab w:val="left" w:pos="6804"/>
          <w:tab w:val="left" w:pos="9072"/>
        </w:tabs>
        <w:ind w:right="238"/>
        <w:rPr>
          <w:rFonts w:asciiTheme="minorHAnsi" w:hAnsiTheme="minorHAnsi" w:cstheme="minorHAnsi"/>
          <w:sz w:val="23"/>
          <w:szCs w:val="23"/>
        </w:rPr>
      </w:pPr>
      <w:r w:rsidRPr="00437417">
        <w:rPr>
          <w:rFonts w:asciiTheme="minorHAnsi" w:hAnsiTheme="minorHAnsi" w:cstheme="minorHAnsi"/>
          <w:noProof/>
          <w:sz w:val="36"/>
          <w:szCs w:val="36"/>
          <w:lang w:eastAsia="en-GB"/>
        </w:rPr>
        <mc:AlternateContent>
          <mc:Choice Requires="wps">
            <w:drawing>
              <wp:anchor distT="45720" distB="45720" distL="114300" distR="114300" simplePos="0" relativeHeight="251664384" behindDoc="1" locked="0" layoutInCell="1" allowOverlap="1" wp14:anchorId="4A1F53E1" wp14:editId="4A1F53E2">
                <wp:simplePos x="0" y="0"/>
                <wp:positionH relativeFrom="column">
                  <wp:posOffset>739140</wp:posOffset>
                </wp:positionH>
                <wp:positionV relativeFrom="paragraph">
                  <wp:posOffset>4445</wp:posOffset>
                </wp:positionV>
                <wp:extent cx="3787140" cy="171450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7140" cy="1714500"/>
                        </a:xfrm>
                        <a:prstGeom prst="rect">
                          <a:avLst/>
                        </a:prstGeom>
                        <a:noFill/>
                        <a:ln w="9525">
                          <a:noFill/>
                          <a:miter lim="800000"/>
                          <a:headEnd/>
                          <a:tailEnd/>
                        </a:ln>
                      </wps:spPr>
                      <wps:txbx>
                        <w:txbxContent>
                          <w:p w14:paraId="4A1F5403" w14:textId="310BA99B" w:rsidR="00437417" w:rsidRPr="00172E52" w:rsidRDefault="00437417" w:rsidP="00437417">
                            <w:pPr>
                              <w:rPr>
                                <w:color w:val="D9D9D9" w:themeColor="background1" w:themeShade="D9"/>
                                <w:sz w:val="200"/>
                                <w:szCs w:val="2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1F53E1" id="_x0000_s1029" type="#_x0000_t202" style="position:absolute;margin-left:58.2pt;margin-top:.35pt;width:298.2pt;height:135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" filled="f" stroked="f">
                <v:textbox>
                  <w:txbxContent>
                    <w:p w14:paraId="4A1F5403" w14:textId="310BA99B" w:rsidR="00437417" w:rsidRPr="00172E52" w:rsidRDefault="00437417" w:rsidP="00437417">
                      <w:pPr>
                        <w:rPr>
                          <w:color w:val="D9D9D9" w:themeColor="background1" w:themeShade="D9"/>
                          <w:sz w:val="200"/>
                          <w:szCs w:val="200"/>
                        </w:rPr>
                      </w:pPr>
                    </w:p>
                  </w:txbxContent>
                </v:textbox>
              </v:shape>
            </w:pict>
          </mc:Fallback>
        </mc:AlternateContent>
      </w:r>
      <w:r w:rsidRPr="00437417">
        <w:rPr>
          <w:rFonts w:asciiTheme="minorHAnsi" w:hAnsiTheme="minorHAnsi" w:cstheme="minorHAnsi"/>
          <w:sz w:val="23"/>
          <w:szCs w:val="23"/>
        </w:rPr>
        <w:t xml:space="preserve">Graph 1:  Anonymised overall % score for standards 1-8 set against the target of 90%. </w:t>
      </w:r>
    </w:p>
    <w:p w14:paraId="4A1F537E" w14:textId="77777777" w:rsidR="00437417" w:rsidRPr="00437417" w:rsidRDefault="00437417" w:rsidP="00437417">
      <w:pPr>
        <w:pStyle w:val="Default"/>
        <w:rPr>
          <w:rFonts w:asciiTheme="minorHAnsi" w:hAnsiTheme="minorHAnsi" w:cstheme="minorHAnsi"/>
          <w:sz w:val="23"/>
          <w:szCs w:val="23"/>
        </w:rPr>
      </w:pPr>
    </w:p>
    <w:p w14:paraId="4A1F537F" w14:textId="77777777" w:rsidR="00437417" w:rsidRPr="00437417" w:rsidRDefault="00437417" w:rsidP="00437417">
      <w:pPr>
        <w:pStyle w:val="Default"/>
        <w:rPr>
          <w:rFonts w:asciiTheme="minorHAnsi" w:hAnsiTheme="minorHAnsi" w:cstheme="minorHAnsi"/>
          <w:color w:val="4F81BD" w:themeColor="accent1"/>
        </w:rPr>
      </w:pPr>
    </w:p>
    <w:p w14:paraId="4A1F5380" w14:textId="77777777" w:rsidR="00437417" w:rsidRPr="00437417" w:rsidRDefault="00437417" w:rsidP="00437417">
      <w:pPr>
        <w:pStyle w:val="Default"/>
        <w:rPr>
          <w:rFonts w:asciiTheme="minorHAnsi" w:hAnsiTheme="minorHAnsi" w:cstheme="minorHAnsi"/>
          <w:color w:val="4F81BD" w:themeColor="accent1"/>
        </w:rPr>
      </w:pPr>
    </w:p>
    <w:p w14:paraId="4A1F5381" w14:textId="1E0CA7D6" w:rsidR="00437417" w:rsidRPr="00437417" w:rsidRDefault="00437417" w:rsidP="00EE50AB">
      <w:pPr>
        <w:pStyle w:val="Heading2"/>
        <w:tabs>
          <w:tab w:val="left" w:pos="6390"/>
        </w:tabs>
        <w:spacing w:before="0" w:after="240"/>
        <w:rPr>
          <w:rFonts w:asciiTheme="minorHAnsi" w:hAnsiTheme="minorHAnsi" w:cstheme="minorHAnsi"/>
          <w:sz w:val="23"/>
          <w:szCs w:val="23"/>
        </w:rPr>
      </w:pPr>
      <w:bookmarkStart w:id="15" w:name="_Toc109071422"/>
      <w:r w:rsidRPr="00437417">
        <w:rPr>
          <w:rFonts w:asciiTheme="minorHAnsi" w:eastAsiaTheme="minorHAnsi" w:hAnsiTheme="minorHAnsi" w:cstheme="minorHAnsi"/>
          <w:sz w:val="24"/>
          <w:szCs w:val="24"/>
        </w:rPr>
        <w:t>Individual Standards</w:t>
      </w:r>
      <w:bookmarkEnd w:id="15"/>
      <w:r w:rsidR="00EE50AB">
        <w:rPr>
          <w:rFonts w:asciiTheme="minorHAnsi" w:eastAsiaTheme="minorHAnsi" w:hAnsiTheme="minorHAnsi" w:cstheme="minorHAnsi"/>
          <w:sz w:val="24"/>
          <w:szCs w:val="24"/>
        </w:rPr>
        <w:tab/>
      </w:r>
    </w:p>
    <w:p w14:paraId="4A1F5382" w14:textId="77777777" w:rsidR="00F0049F" w:rsidRDefault="00437417" w:rsidP="00437417">
      <w:pPr>
        <w:pStyle w:val="Default"/>
        <w:rPr>
          <w:rFonts w:asciiTheme="minorHAnsi" w:hAnsiTheme="minorHAnsi" w:cstheme="minorHAnsi"/>
          <w:sz w:val="23"/>
          <w:szCs w:val="23"/>
        </w:rPr>
      </w:pPr>
      <w:r w:rsidRPr="00437417">
        <w:rPr>
          <w:rFonts w:asciiTheme="minorHAnsi" w:hAnsiTheme="minorHAnsi" w:cstheme="minorHAnsi"/>
          <w:sz w:val="23"/>
          <w:szCs w:val="23"/>
        </w:rPr>
        <w:t>Four out of the eight services audited met the compliance target of 85% for each individual standard.</w:t>
      </w:r>
    </w:p>
    <w:p w14:paraId="4A1F5383" w14:textId="77777777" w:rsidR="00437417" w:rsidRPr="00437417" w:rsidRDefault="00437417" w:rsidP="00437417">
      <w:pPr>
        <w:pStyle w:val="Default"/>
        <w:rPr>
          <w:rFonts w:asciiTheme="minorHAnsi" w:hAnsiTheme="minorHAnsi" w:cstheme="minorHAnsi"/>
          <w:sz w:val="23"/>
          <w:szCs w:val="23"/>
        </w:rPr>
      </w:pPr>
      <w:r w:rsidRPr="00437417">
        <w:rPr>
          <w:rFonts w:asciiTheme="minorHAnsi" w:hAnsiTheme="minorHAnsi" w:cstheme="minorHAnsi"/>
          <w:sz w:val="23"/>
          <w:szCs w:val="23"/>
        </w:rPr>
        <w:t xml:space="preserve"> </w:t>
      </w:r>
    </w:p>
    <w:p w14:paraId="4A1F5384" w14:textId="77777777" w:rsidR="00437417" w:rsidRPr="00437417" w:rsidRDefault="00437417" w:rsidP="00437417">
      <w:pPr>
        <w:pStyle w:val="Default"/>
        <w:jc w:val="center"/>
        <w:rPr>
          <w:rFonts w:asciiTheme="minorHAnsi" w:hAnsiTheme="minorHAnsi" w:cstheme="minorHAnsi"/>
          <w:sz w:val="23"/>
          <w:szCs w:val="23"/>
        </w:rPr>
      </w:pPr>
      <w:r w:rsidRPr="00437417">
        <w:rPr>
          <w:rFonts w:asciiTheme="minorHAnsi" w:hAnsiTheme="minorHAnsi" w:cstheme="minorHAnsi"/>
          <w:noProof/>
          <w:lang w:eastAsia="en-GB"/>
        </w:rPr>
        <w:drawing>
          <wp:inline distT="0" distB="0" distL="0" distR="0" wp14:anchorId="4A1F53E3" wp14:editId="4A1F53E4">
            <wp:extent cx="5486400" cy="2865120"/>
            <wp:effectExtent l="0" t="0" r="0" b="1143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A1F5385" w14:textId="77777777" w:rsidR="00437417" w:rsidRPr="00437417" w:rsidRDefault="00437417" w:rsidP="00437417">
      <w:pPr>
        <w:pStyle w:val="Default"/>
        <w:rPr>
          <w:rFonts w:asciiTheme="minorHAnsi" w:hAnsiTheme="minorHAnsi" w:cstheme="minorHAnsi"/>
          <w:sz w:val="23"/>
          <w:szCs w:val="23"/>
        </w:rPr>
      </w:pPr>
      <w:r w:rsidRPr="00437417">
        <w:rPr>
          <w:rFonts w:asciiTheme="minorHAnsi" w:hAnsiTheme="minorHAnsi" w:cstheme="minorHAnsi"/>
          <w:sz w:val="23"/>
          <w:szCs w:val="23"/>
        </w:rPr>
        <w:t xml:space="preserve">Graph 2: For each service, the number of standards for which the compliance target of 85% was met. </w:t>
      </w:r>
    </w:p>
    <w:p w14:paraId="4A1F5386" w14:textId="77777777" w:rsidR="00437417" w:rsidRPr="00437417" w:rsidRDefault="00437417" w:rsidP="00437417">
      <w:pPr>
        <w:pStyle w:val="Default"/>
        <w:rPr>
          <w:rFonts w:asciiTheme="minorHAnsi" w:hAnsiTheme="minorHAnsi" w:cstheme="minorHAnsi"/>
          <w:sz w:val="23"/>
          <w:szCs w:val="23"/>
          <w:highlight w:val="yellow"/>
        </w:rPr>
      </w:pPr>
    </w:p>
    <w:p w14:paraId="4A1F5387" w14:textId="77777777" w:rsidR="00437417" w:rsidRPr="00437417" w:rsidRDefault="00437417" w:rsidP="00437417">
      <w:pPr>
        <w:pStyle w:val="Default"/>
        <w:rPr>
          <w:rFonts w:asciiTheme="minorHAnsi" w:hAnsiTheme="minorHAnsi" w:cstheme="minorHAnsi"/>
          <w:sz w:val="23"/>
          <w:szCs w:val="23"/>
          <w:highlight w:val="yellow"/>
        </w:rPr>
      </w:pPr>
    </w:p>
    <w:p w14:paraId="4A1F5388" w14:textId="77777777" w:rsidR="00437417" w:rsidRPr="00437417" w:rsidRDefault="00437417" w:rsidP="00437417">
      <w:pPr>
        <w:pStyle w:val="Default"/>
        <w:rPr>
          <w:rFonts w:asciiTheme="minorHAnsi" w:hAnsiTheme="minorHAnsi" w:cstheme="minorHAnsi"/>
          <w:sz w:val="23"/>
          <w:szCs w:val="23"/>
          <w:highlight w:val="yellow"/>
        </w:rPr>
      </w:pPr>
    </w:p>
    <w:p w14:paraId="4A1F5389" w14:textId="77777777" w:rsidR="00437417" w:rsidRPr="00437417" w:rsidRDefault="00437417" w:rsidP="00437417">
      <w:pPr>
        <w:pStyle w:val="Default"/>
        <w:rPr>
          <w:rFonts w:asciiTheme="minorHAnsi" w:hAnsiTheme="minorHAnsi" w:cstheme="minorHAnsi"/>
          <w:sz w:val="23"/>
          <w:szCs w:val="23"/>
          <w:highlight w:val="yellow"/>
        </w:rPr>
      </w:pPr>
    </w:p>
    <w:p w14:paraId="4A1F538A"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sz w:val="23"/>
          <w:szCs w:val="23"/>
        </w:rPr>
        <w:t>For four of the nine standards the compliance target of 85%</w:t>
      </w:r>
      <w:r w:rsidR="00C948B7">
        <w:rPr>
          <w:rFonts w:asciiTheme="minorHAnsi" w:hAnsiTheme="minorHAnsi" w:cstheme="minorHAnsi"/>
          <w:sz w:val="23"/>
          <w:szCs w:val="23"/>
        </w:rPr>
        <w:t xml:space="preserve"> was</w:t>
      </w:r>
      <w:r w:rsidRPr="00437417">
        <w:rPr>
          <w:rFonts w:asciiTheme="minorHAnsi" w:hAnsiTheme="minorHAnsi" w:cstheme="minorHAnsi"/>
          <w:sz w:val="23"/>
          <w:szCs w:val="23"/>
        </w:rPr>
        <w:t xml:space="preserve"> met by all services.  These were Standard 2</w:t>
      </w:r>
      <w:r w:rsidRPr="00437417">
        <w:rPr>
          <w:rFonts w:asciiTheme="minorHAnsi" w:hAnsiTheme="minorHAnsi" w:cstheme="minorHAnsi"/>
          <w:i/>
          <w:sz w:val="23"/>
          <w:szCs w:val="23"/>
        </w:rPr>
        <w:t xml:space="preserve">: Assessment; </w:t>
      </w:r>
      <w:r w:rsidRPr="00437417">
        <w:rPr>
          <w:rFonts w:asciiTheme="minorHAnsi" w:hAnsiTheme="minorHAnsi" w:cstheme="minorHAnsi"/>
          <w:sz w:val="23"/>
          <w:szCs w:val="23"/>
        </w:rPr>
        <w:t xml:space="preserve">Standard 4: </w:t>
      </w:r>
      <w:r w:rsidRPr="00437417">
        <w:rPr>
          <w:rFonts w:asciiTheme="minorHAnsi" w:hAnsiTheme="minorHAnsi" w:cstheme="minorHAnsi"/>
          <w:i/>
          <w:sz w:val="23"/>
          <w:szCs w:val="23"/>
        </w:rPr>
        <w:t>Hearing Aid Management, Selection, Verification and Evaluation</w:t>
      </w:r>
      <w:r w:rsidRPr="00437417">
        <w:rPr>
          <w:rFonts w:asciiTheme="minorHAnsi" w:hAnsiTheme="minorHAnsi" w:cstheme="minorHAnsi"/>
          <w:sz w:val="23"/>
          <w:szCs w:val="23"/>
        </w:rPr>
        <w:t xml:space="preserve">; Standard 5: </w:t>
      </w:r>
      <w:r w:rsidRPr="00437417">
        <w:rPr>
          <w:rFonts w:asciiTheme="minorHAnsi" w:hAnsiTheme="minorHAnsi" w:cstheme="minorHAnsi"/>
          <w:i/>
          <w:sz w:val="23"/>
          <w:szCs w:val="23"/>
        </w:rPr>
        <w:t>Skills and Expertise</w:t>
      </w:r>
      <w:r w:rsidRPr="00437417">
        <w:rPr>
          <w:rFonts w:asciiTheme="minorHAnsi" w:hAnsiTheme="minorHAnsi" w:cstheme="minorHAnsi"/>
          <w:sz w:val="23"/>
          <w:szCs w:val="23"/>
        </w:rPr>
        <w:t>;</w:t>
      </w:r>
      <w:r w:rsidRPr="00437417">
        <w:rPr>
          <w:rFonts w:asciiTheme="minorHAnsi" w:hAnsiTheme="minorHAnsi" w:cstheme="minorHAnsi"/>
          <w:i/>
          <w:sz w:val="23"/>
          <w:szCs w:val="23"/>
        </w:rPr>
        <w:t xml:space="preserve"> </w:t>
      </w:r>
      <w:r w:rsidRPr="00437417">
        <w:rPr>
          <w:rFonts w:asciiTheme="minorHAnsi" w:hAnsiTheme="minorHAnsi" w:cstheme="minorHAnsi"/>
          <w:sz w:val="23"/>
          <w:szCs w:val="23"/>
        </w:rPr>
        <w:t>Standard 6</w:t>
      </w:r>
      <w:r w:rsidRPr="00437417">
        <w:rPr>
          <w:rFonts w:asciiTheme="minorHAnsi" w:hAnsiTheme="minorHAnsi" w:cstheme="minorHAnsi"/>
          <w:i/>
          <w:sz w:val="23"/>
          <w:szCs w:val="23"/>
        </w:rPr>
        <w:t xml:space="preserve">: </w:t>
      </w:r>
      <w:r w:rsidRPr="00437417">
        <w:rPr>
          <w:rFonts w:asciiTheme="minorHAnsi" w:hAnsiTheme="minorHAnsi" w:cstheme="minorHAnsi"/>
          <w:i/>
        </w:rPr>
        <w:t>Information Provision and Communication with Children, Young People and Families</w:t>
      </w:r>
      <w:r w:rsidRPr="00437417">
        <w:rPr>
          <w:rFonts w:asciiTheme="minorHAnsi" w:hAnsiTheme="minorHAnsi" w:cstheme="minorHAnsi"/>
        </w:rPr>
        <w:t>.  For all other standards, at least one service failed to meet the 85% target.</w:t>
      </w:r>
    </w:p>
    <w:p w14:paraId="4A1F538B"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 xml:space="preserve">Of particular note, only four services met the required target for Standard 1: </w:t>
      </w:r>
      <w:r w:rsidRPr="00437417">
        <w:rPr>
          <w:rFonts w:asciiTheme="minorHAnsi" w:hAnsiTheme="minorHAnsi" w:cstheme="minorHAnsi"/>
          <w:i/>
        </w:rPr>
        <w:t>Accessing the Service</w:t>
      </w:r>
      <w:r w:rsidRPr="00437417">
        <w:rPr>
          <w:rFonts w:asciiTheme="minorHAnsi" w:hAnsiTheme="minorHAnsi" w:cstheme="minorHAnsi"/>
        </w:rPr>
        <w:t xml:space="preserve">.  Some services have long </w:t>
      </w:r>
      <w:proofErr w:type="gramStart"/>
      <w:r w:rsidRPr="00437417">
        <w:rPr>
          <w:rFonts w:asciiTheme="minorHAnsi" w:hAnsiTheme="minorHAnsi" w:cstheme="minorHAnsi"/>
        </w:rPr>
        <w:t>waiting</w:t>
      </w:r>
      <w:proofErr w:type="gramEnd"/>
      <w:r w:rsidRPr="00437417">
        <w:rPr>
          <w:rFonts w:asciiTheme="minorHAnsi" w:hAnsiTheme="minorHAnsi" w:cstheme="minorHAnsi"/>
        </w:rPr>
        <w:t xml:space="preserve"> times, especially for new, routine referrals, and for those requiring review.  </w:t>
      </w:r>
    </w:p>
    <w:p w14:paraId="4A1F538C" w14:textId="77777777" w:rsidR="00437417" w:rsidRPr="00437417" w:rsidRDefault="00437417" w:rsidP="00437417">
      <w:pPr>
        <w:pStyle w:val="Default"/>
        <w:rPr>
          <w:rFonts w:asciiTheme="minorHAnsi" w:hAnsiTheme="minorHAnsi" w:cstheme="minorHAnsi"/>
          <w:i/>
        </w:rPr>
      </w:pPr>
    </w:p>
    <w:p w14:paraId="4A1F538D" w14:textId="77777777" w:rsidR="00437417" w:rsidRPr="00437417" w:rsidRDefault="00437417" w:rsidP="00437417">
      <w:pPr>
        <w:pStyle w:val="Default"/>
        <w:jc w:val="center"/>
        <w:rPr>
          <w:rFonts w:asciiTheme="minorHAnsi" w:hAnsiTheme="minorHAnsi" w:cstheme="minorHAnsi"/>
          <w:sz w:val="23"/>
          <w:szCs w:val="23"/>
          <w:highlight w:val="yellow"/>
        </w:rPr>
      </w:pPr>
      <w:r w:rsidRPr="00437417">
        <w:rPr>
          <w:rFonts w:asciiTheme="minorHAnsi" w:hAnsiTheme="minorHAnsi" w:cstheme="minorHAnsi"/>
          <w:noProof/>
          <w:sz w:val="36"/>
          <w:szCs w:val="36"/>
          <w:lang w:eastAsia="en-GB"/>
        </w:rPr>
        <mc:AlternateContent>
          <mc:Choice Requires="wps">
            <w:drawing>
              <wp:anchor distT="45720" distB="45720" distL="114300" distR="114300" simplePos="0" relativeHeight="251665408" behindDoc="1" locked="0" layoutInCell="1" allowOverlap="1" wp14:anchorId="4A1F53E5" wp14:editId="4A1F53E6">
                <wp:simplePos x="0" y="0"/>
                <wp:positionH relativeFrom="column">
                  <wp:posOffset>944880</wp:posOffset>
                </wp:positionH>
                <wp:positionV relativeFrom="paragraph">
                  <wp:posOffset>2557780</wp:posOffset>
                </wp:positionV>
                <wp:extent cx="3787140" cy="1714500"/>
                <wp:effectExtent l="0" t="0" r="0"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7140" cy="1714500"/>
                        </a:xfrm>
                        <a:prstGeom prst="rect">
                          <a:avLst/>
                        </a:prstGeom>
                        <a:noFill/>
                        <a:ln w="9525">
                          <a:noFill/>
                          <a:miter lim="800000"/>
                          <a:headEnd/>
                          <a:tailEnd/>
                        </a:ln>
                      </wps:spPr>
                      <wps:txbx>
                        <w:txbxContent>
                          <w:p w14:paraId="4A1F5404" w14:textId="25FB115F" w:rsidR="00437417" w:rsidRPr="00172E52" w:rsidRDefault="00437417" w:rsidP="00437417">
                            <w:pPr>
                              <w:rPr>
                                <w:color w:val="D9D9D9" w:themeColor="background1" w:themeShade="D9"/>
                                <w:sz w:val="200"/>
                                <w:szCs w:val="2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1F53E5" id="_x0000_s1030" type="#_x0000_t202" style="position:absolute;left:0;text-align:left;margin-left:74.4pt;margin-top:201.4pt;width:298.2pt;height:135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" filled="f" stroked="f">
                <v:textbox>
                  <w:txbxContent>
                    <w:p w14:paraId="4A1F5404" w14:textId="25FB115F" w:rsidR="00437417" w:rsidRPr="00172E52" w:rsidRDefault="00437417" w:rsidP="00437417">
                      <w:pPr>
                        <w:rPr>
                          <w:color w:val="D9D9D9" w:themeColor="background1" w:themeShade="D9"/>
                          <w:sz w:val="200"/>
                          <w:szCs w:val="200"/>
                        </w:rPr>
                      </w:pPr>
                    </w:p>
                  </w:txbxContent>
                </v:textbox>
              </v:shape>
            </w:pict>
          </mc:Fallback>
        </mc:AlternateContent>
      </w:r>
      <w:r w:rsidRPr="00437417">
        <w:rPr>
          <w:rFonts w:asciiTheme="minorHAnsi" w:hAnsiTheme="minorHAnsi" w:cstheme="minorHAnsi"/>
          <w:noProof/>
          <w:lang w:eastAsia="en-GB"/>
        </w:rPr>
        <w:drawing>
          <wp:inline distT="0" distB="0" distL="0" distR="0" wp14:anchorId="4A1F53E7" wp14:editId="4A1F53E8">
            <wp:extent cx="5059680" cy="2682240"/>
            <wp:effectExtent l="0" t="0" r="7620" b="381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A1F538E" w14:textId="77777777" w:rsidR="00437417" w:rsidRPr="00437417" w:rsidRDefault="00437417" w:rsidP="00437417">
      <w:pPr>
        <w:pStyle w:val="Default"/>
        <w:rPr>
          <w:rFonts w:asciiTheme="minorHAnsi" w:hAnsiTheme="minorHAnsi" w:cstheme="minorHAnsi"/>
          <w:sz w:val="23"/>
          <w:szCs w:val="23"/>
        </w:rPr>
      </w:pPr>
      <w:r w:rsidRPr="00437417">
        <w:rPr>
          <w:rFonts w:asciiTheme="minorHAnsi" w:hAnsiTheme="minorHAnsi" w:cstheme="minorHAnsi"/>
          <w:sz w:val="23"/>
          <w:szCs w:val="23"/>
        </w:rPr>
        <w:t>Graph 3. The number of services that met the compliance target for each standard</w:t>
      </w:r>
    </w:p>
    <w:p w14:paraId="4A1F538F" w14:textId="77777777" w:rsidR="00437417" w:rsidRPr="00437417" w:rsidRDefault="00437417" w:rsidP="00437417">
      <w:pPr>
        <w:pStyle w:val="Default"/>
        <w:rPr>
          <w:rFonts w:asciiTheme="minorHAnsi" w:hAnsiTheme="minorHAnsi" w:cstheme="minorHAnsi"/>
          <w:sz w:val="23"/>
          <w:szCs w:val="23"/>
          <w:highlight w:val="yellow"/>
        </w:rPr>
      </w:pPr>
    </w:p>
    <w:p w14:paraId="4A1F5390" w14:textId="77777777" w:rsidR="00437417" w:rsidRPr="00437417" w:rsidRDefault="00437417" w:rsidP="00437417">
      <w:pPr>
        <w:pStyle w:val="Default"/>
        <w:rPr>
          <w:rFonts w:asciiTheme="minorHAnsi" w:hAnsiTheme="minorHAnsi" w:cstheme="minorHAnsi"/>
          <w:sz w:val="23"/>
          <w:szCs w:val="23"/>
        </w:rPr>
      </w:pPr>
    </w:p>
    <w:p w14:paraId="4A1F5391" w14:textId="77777777" w:rsidR="00437417" w:rsidRPr="00437417" w:rsidRDefault="00437417" w:rsidP="00437417">
      <w:pPr>
        <w:pStyle w:val="Default"/>
        <w:rPr>
          <w:rFonts w:asciiTheme="minorHAnsi" w:hAnsiTheme="minorHAnsi" w:cstheme="minorHAnsi"/>
          <w:sz w:val="23"/>
          <w:szCs w:val="23"/>
        </w:rPr>
      </w:pPr>
      <w:r w:rsidRPr="00437417">
        <w:rPr>
          <w:rFonts w:asciiTheme="minorHAnsi" w:hAnsiTheme="minorHAnsi" w:cstheme="minorHAnsi"/>
          <w:sz w:val="23"/>
          <w:szCs w:val="23"/>
        </w:rPr>
        <w:t xml:space="preserve">With the exception of Standard 1: </w:t>
      </w:r>
      <w:r w:rsidRPr="00437417">
        <w:rPr>
          <w:rFonts w:asciiTheme="minorHAnsi" w:hAnsiTheme="minorHAnsi" w:cstheme="minorHAnsi"/>
          <w:i/>
          <w:sz w:val="23"/>
          <w:szCs w:val="23"/>
        </w:rPr>
        <w:t xml:space="preserve">Accessing the Service, </w:t>
      </w:r>
      <w:r w:rsidRPr="00437417">
        <w:rPr>
          <w:rFonts w:asciiTheme="minorHAnsi" w:hAnsiTheme="minorHAnsi" w:cstheme="minorHAnsi"/>
          <w:sz w:val="23"/>
          <w:szCs w:val="23"/>
        </w:rPr>
        <w:t xml:space="preserve">the mean scores achieved across Wales for each standard is greater than 85%.  When looking at all standards, the highest average score being for Standard 3: </w:t>
      </w:r>
      <w:r w:rsidRPr="00437417">
        <w:rPr>
          <w:rFonts w:asciiTheme="minorHAnsi" w:hAnsiTheme="minorHAnsi" w:cstheme="minorHAnsi"/>
          <w:i/>
        </w:rPr>
        <w:t>Audiology Individual Management Plan (IMP)</w:t>
      </w:r>
      <w:r w:rsidRPr="00437417">
        <w:rPr>
          <w:rFonts w:asciiTheme="minorHAnsi" w:hAnsiTheme="minorHAnsi" w:cstheme="minorHAnsi"/>
          <w:sz w:val="23"/>
          <w:szCs w:val="23"/>
        </w:rPr>
        <w:t xml:space="preserve"> and the lowest average score being for Standard 1: </w:t>
      </w:r>
      <w:r w:rsidRPr="00437417">
        <w:rPr>
          <w:rFonts w:asciiTheme="minorHAnsi" w:hAnsiTheme="minorHAnsi" w:cstheme="minorHAnsi"/>
          <w:i/>
          <w:sz w:val="23"/>
          <w:szCs w:val="23"/>
        </w:rPr>
        <w:t>Accessing the Service</w:t>
      </w:r>
      <w:r w:rsidRPr="00437417">
        <w:rPr>
          <w:rFonts w:asciiTheme="minorHAnsi" w:hAnsiTheme="minorHAnsi" w:cstheme="minorHAnsi"/>
          <w:sz w:val="23"/>
          <w:szCs w:val="23"/>
        </w:rPr>
        <w:t xml:space="preserve">. </w:t>
      </w:r>
    </w:p>
    <w:p w14:paraId="4A1F5392" w14:textId="77777777" w:rsidR="00437417" w:rsidRPr="00437417" w:rsidRDefault="00437417" w:rsidP="00437417">
      <w:pPr>
        <w:pStyle w:val="Default"/>
        <w:rPr>
          <w:rFonts w:asciiTheme="minorHAnsi" w:hAnsiTheme="minorHAnsi" w:cstheme="minorHAnsi"/>
          <w:i/>
          <w:sz w:val="23"/>
          <w:szCs w:val="23"/>
          <w:highlight w:val="yellow"/>
        </w:rPr>
      </w:pPr>
    </w:p>
    <w:p w14:paraId="4A1F5393" w14:textId="77777777" w:rsidR="00437417" w:rsidRPr="00437417" w:rsidRDefault="00437417" w:rsidP="00437417">
      <w:pPr>
        <w:pStyle w:val="Default"/>
        <w:jc w:val="center"/>
        <w:rPr>
          <w:rFonts w:asciiTheme="minorHAnsi" w:hAnsiTheme="minorHAnsi" w:cstheme="minorHAnsi"/>
          <w:i/>
        </w:rPr>
      </w:pPr>
      <w:r w:rsidRPr="00437417">
        <w:rPr>
          <w:rFonts w:asciiTheme="minorHAnsi" w:hAnsiTheme="minorHAnsi" w:cstheme="minorHAnsi"/>
          <w:noProof/>
          <w:lang w:eastAsia="en-GB"/>
        </w:rPr>
        <w:drawing>
          <wp:inline distT="0" distB="0" distL="0" distR="0" wp14:anchorId="4A1F53E9" wp14:editId="4A1F53EA">
            <wp:extent cx="4472940" cy="2926080"/>
            <wp:effectExtent l="0" t="0" r="3810" b="762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A1F5394" w14:textId="77777777" w:rsidR="00437417" w:rsidRPr="00437417" w:rsidRDefault="00437417" w:rsidP="00437417">
      <w:pPr>
        <w:pStyle w:val="Default"/>
        <w:spacing w:after="30"/>
        <w:rPr>
          <w:rFonts w:asciiTheme="minorHAnsi" w:hAnsiTheme="minorHAnsi" w:cstheme="minorHAnsi"/>
        </w:rPr>
      </w:pPr>
      <w:r w:rsidRPr="00437417">
        <w:rPr>
          <w:rFonts w:asciiTheme="minorHAnsi" w:hAnsiTheme="minorHAnsi" w:cstheme="minorHAnsi"/>
          <w:sz w:val="23"/>
          <w:szCs w:val="23"/>
        </w:rPr>
        <w:t xml:space="preserve">Graph 4. Mean scores for each standard across Wales. </w:t>
      </w:r>
    </w:p>
    <w:p w14:paraId="4A1F5395" w14:textId="77777777" w:rsidR="00437417" w:rsidRPr="00437417" w:rsidRDefault="00437417" w:rsidP="00437417">
      <w:pPr>
        <w:pStyle w:val="Heading2"/>
        <w:spacing w:before="0" w:after="240"/>
        <w:rPr>
          <w:rFonts w:asciiTheme="minorHAnsi" w:eastAsiaTheme="minorHAnsi" w:hAnsiTheme="minorHAnsi" w:cstheme="minorHAnsi"/>
          <w:sz w:val="24"/>
          <w:szCs w:val="24"/>
        </w:rPr>
      </w:pPr>
      <w:bookmarkStart w:id="16" w:name="_Toc109071423"/>
      <w:r w:rsidRPr="00437417">
        <w:rPr>
          <w:rFonts w:asciiTheme="minorHAnsi" w:eastAsiaTheme="minorHAnsi" w:hAnsiTheme="minorHAnsi" w:cstheme="minorHAnsi"/>
          <w:sz w:val="24"/>
          <w:szCs w:val="24"/>
        </w:rPr>
        <w:lastRenderedPageBreak/>
        <w:t>Individual Criteria</w:t>
      </w:r>
      <w:bookmarkEnd w:id="16"/>
    </w:p>
    <w:p w14:paraId="4A1F5396" w14:textId="77777777" w:rsidR="00437417" w:rsidRPr="00437417" w:rsidRDefault="00437417" w:rsidP="00437417">
      <w:pPr>
        <w:rPr>
          <w:rFonts w:asciiTheme="minorHAnsi" w:hAnsiTheme="minorHAnsi" w:cstheme="minorHAnsi"/>
          <w:szCs w:val="24"/>
        </w:rPr>
      </w:pPr>
      <w:r w:rsidRPr="00437417">
        <w:rPr>
          <w:rFonts w:asciiTheme="minorHAnsi" w:hAnsiTheme="minorHAnsi" w:cstheme="minorHAnsi"/>
          <w:szCs w:val="24"/>
        </w:rPr>
        <w:t>86 individual criteria are included in the audit. A score of 2 or less is considered a low score. Most services had relatively small numbers of low scoring criteria.</w:t>
      </w:r>
    </w:p>
    <w:p w14:paraId="4A1F5397" w14:textId="77777777" w:rsidR="00437417" w:rsidRPr="00437417" w:rsidRDefault="00437417" w:rsidP="00437417">
      <w:pPr>
        <w:jc w:val="center"/>
        <w:rPr>
          <w:rFonts w:asciiTheme="minorHAnsi" w:hAnsiTheme="minorHAnsi" w:cstheme="minorHAnsi"/>
          <w:color w:val="365F91" w:themeColor="accent1" w:themeShade="BF"/>
        </w:rPr>
      </w:pPr>
      <w:r w:rsidRPr="00437417">
        <w:rPr>
          <w:rFonts w:asciiTheme="minorHAnsi" w:hAnsiTheme="minorHAnsi" w:cstheme="minorHAnsi"/>
          <w:noProof/>
          <w:sz w:val="36"/>
          <w:szCs w:val="36"/>
          <w:lang w:eastAsia="en-GB"/>
        </w:rPr>
        <mc:AlternateContent>
          <mc:Choice Requires="wps">
            <w:drawing>
              <wp:anchor distT="45720" distB="45720" distL="114300" distR="114300" simplePos="0" relativeHeight="251666432" behindDoc="1" locked="0" layoutInCell="1" allowOverlap="1" wp14:anchorId="4A1F53EB" wp14:editId="4A1F53EC">
                <wp:simplePos x="0" y="0"/>
                <wp:positionH relativeFrom="column">
                  <wp:posOffset>853440</wp:posOffset>
                </wp:positionH>
                <wp:positionV relativeFrom="paragraph">
                  <wp:posOffset>2541270</wp:posOffset>
                </wp:positionV>
                <wp:extent cx="3787140" cy="17145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7140" cy="1714500"/>
                        </a:xfrm>
                        <a:prstGeom prst="rect">
                          <a:avLst/>
                        </a:prstGeom>
                        <a:noFill/>
                        <a:ln w="9525">
                          <a:noFill/>
                          <a:miter lim="800000"/>
                          <a:headEnd/>
                          <a:tailEnd/>
                        </a:ln>
                      </wps:spPr>
                      <wps:txbx>
                        <w:txbxContent>
                          <w:p w14:paraId="4A1F5405" w14:textId="2D35CCB9" w:rsidR="00437417" w:rsidRPr="00172E52" w:rsidRDefault="00437417" w:rsidP="00437417">
                            <w:pPr>
                              <w:rPr>
                                <w:color w:val="D9D9D9" w:themeColor="background1" w:themeShade="D9"/>
                                <w:sz w:val="200"/>
                                <w:szCs w:val="2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1F53EB" id="_x0000_s1031" type="#_x0000_t202" style="position:absolute;left:0;text-align:left;margin-left:67.2pt;margin-top:200.1pt;width:298.2pt;height:135pt;z-index:-251650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" filled="f" stroked="f">
                <v:textbox>
                  <w:txbxContent>
                    <w:p w14:paraId="4A1F5405" w14:textId="2D35CCB9" w:rsidR="00437417" w:rsidRPr="00172E52" w:rsidRDefault="00437417" w:rsidP="00437417">
                      <w:pPr>
                        <w:rPr>
                          <w:color w:val="D9D9D9" w:themeColor="background1" w:themeShade="D9"/>
                          <w:sz w:val="200"/>
                          <w:szCs w:val="200"/>
                        </w:rPr>
                      </w:pPr>
                    </w:p>
                  </w:txbxContent>
                </v:textbox>
              </v:shape>
            </w:pict>
          </mc:Fallback>
        </mc:AlternateContent>
      </w:r>
      <w:r w:rsidRPr="00437417">
        <w:rPr>
          <w:rFonts w:asciiTheme="minorHAnsi" w:hAnsiTheme="minorHAnsi" w:cstheme="minorHAnsi"/>
          <w:noProof/>
          <w:lang w:eastAsia="en-GB"/>
        </w:rPr>
        <w:drawing>
          <wp:inline distT="0" distB="0" distL="0" distR="0" wp14:anchorId="4A1F53ED" wp14:editId="4A1F53EE">
            <wp:extent cx="4511040" cy="2819400"/>
            <wp:effectExtent l="0" t="0" r="381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A1F5398" w14:textId="77777777" w:rsidR="00437417" w:rsidRPr="00437417" w:rsidRDefault="00437417" w:rsidP="00437417">
      <w:pPr>
        <w:rPr>
          <w:rFonts w:asciiTheme="minorHAnsi" w:hAnsiTheme="minorHAnsi" w:cstheme="minorHAnsi"/>
          <w:szCs w:val="24"/>
        </w:rPr>
      </w:pPr>
      <w:r w:rsidRPr="00437417">
        <w:rPr>
          <w:rFonts w:asciiTheme="minorHAnsi" w:hAnsiTheme="minorHAnsi" w:cstheme="minorHAnsi"/>
          <w:szCs w:val="24"/>
        </w:rPr>
        <w:t xml:space="preserve">Graph 5. Number of low scoring criteria for each service out of a total of 86 criteria. </w:t>
      </w:r>
    </w:p>
    <w:p w14:paraId="4A1F5399" w14:textId="77777777" w:rsidR="00437417" w:rsidRPr="00437417" w:rsidRDefault="00437417" w:rsidP="00437417">
      <w:pPr>
        <w:rPr>
          <w:rFonts w:asciiTheme="minorHAnsi" w:hAnsiTheme="minorHAnsi" w:cstheme="minorHAnsi"/>
          <w:color w:val="365F91" w:themeColor="accent1" w:themeShade="BF"/>
          <w:szCs w:val="24"/>
        </w:rPr>
      </w:pPr>
    </w:p>
    <w:p w14:paraId="4A1F539A" w14:textId="77777777" w:rsidR="00437417" w:rsidRPr="00437417" w:rsidRDefault="00437417" w:rsidP="00437417">
      <w:pPr>
        <w:rPr>
          <w:rFonts w:asciiTheme="minorHAnsi" w:hAnsiTheme="minorHAnsi" w:cstheme="minorHAnsi"/>
          <w:szCs w:val="24"/>
        </w:rPr>
      </w:pPr>
      <w:r w:rsidRPr="00437417">
        <w:rPr>
          <w:rFonts w:asciiTheme="minorHAnsi" w:hAnsiTheme="minorHAnsi" w:cstheme="minorHAnsi"/>
          <w:szCs w:val="24"/>
        </w:rPr>
        <w:t xml:space="preserve">Across Wales, out of a total of 86 criteria, 26 had a mean score of 4, the maximum possible. Of the lowest-scoring criteria, the lowest score across services is 1.8 for criteria 1a.3: Speed of Access for routine referrals, against a </w:t>
      </w:r>
      <w:proofErr w:type="gramStart"/>
      <w:r w:rsidRPr="00437417">
        <w:rPr>
          <w:rFonts w:asciiTheme="minorHAnsi" w:hAnsiTheme="minorHAnsi" w:cstheme="minorHAnsi"/>
          <w:szCs w:val="24"/>
        </w:rPr>
        <w:t>6 week</w:t>
      </w:r>
      <w:proofErr w:type="gramEnd"/>
      <w:r w:rsidRPr="00437417">
        <w:rPr>
          <w:rFonts w:asciiTheme="minorHAnsi" w:hAnsiTheme="minorHAnsi" w:cstheme="minorHAnsi"/>
          <w:szCs w:val="24"/>
        </w:rPr>
        <w:t xml:space="preserve"> target. </w:t>
      </w:r>
    </w:p>
    <w:p w14:paraId="4A1F539B" w14:textId="77777777" w:rsidR="00437417" w:rsidRPr="00437417" w:rsidRDefault="00437417" w:rsidP="00437417">
      <w:pPr>
        <w:jc w:val="center"/>
        <w:rPr>
          <w:rFonts w:asciiTheme="minorHAnsi" w:hAnsiTheme="minorHAnsi" w:cstheme="minorHAnsi"/>
        </w:rPr>
      </w:pPr>
      <w:r w:rsidRPr="00437417">
        <w:rPr>
          <w:rFonts w:asciiTheme="minorHAnsi" w:hAnsiTheme="minorHAnsi" w:cstheme="minorHAnsi"/>
          <w:noProof/>
          <w:lang w:eastAsia="en-GB"/>
        </w:rPr>
        <w:drawing>
          <wp:inline distT="0" distB="0" distL="0" distR="0" wp14:anchorId="4A1F53EF" wp14:editId="4A1F53F0">
            <wp:extent cx="4751070" cy="2754630"/>
            <wp:effectExtent l="0" t="0" r="11430" b="762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A1F539C" w14:textId="77777777" w:rsidR="00437417" w:rsidRPr="00437417" w:rsidRDefault="00437417" w:rsidP="00437417">
      <w:pPr>
        <w:rPr>
          <w:rFonts w:asciiTheme="minorHAnsi" w:hAnsiTheme="minorHAnsi" w:cstheme="minorHAnsi"/>
          <w:szCs w:val="24"/>
        </w:rPr>
      </w:pPr>
      <w:r w:rsidRPr="00437417">
        <w:rPr>
          <w:rFonts w:asciiTheme="minorHAnsi" w:hAnsiTheme="minorHAnsi" w:cstheme="minorHAnsi"/>
          <w:szCs w:val="24"/>
        </w:rPr>
        <w:t xml:space="preserve">Graph 6. Distribution of All Wales mean scores across all criteria. </w:t>
      </w:r>
    </w:p>
    <w:p w14:paraId="4A1F539D" w14:textId="77777777" w:rsidR="00437417" w:rsidRPr="00437417" w:rsidRDefault="00437417" w:rsidP="00437417">
      <w:pPr>
        <w:rPr>
          <w:rFonts w:asciiTheme="minorHAnsi" w:hAnsiTheme="minorHAnsi" w:cstheme="minorHAnsi"/>
          <w:szCs w:val="24"/>
        </w:rPr>
      </w:pPr>
    </w:p>
    <w:p w14:paraId="4A1F539E" w14:textId="77777777" w:rsidR="00437417" w:rsidRPr="00437417" w:rsidRDefault="00437417" w:rsidP="00437417">
      <w:pPr>
        <w:rPr>
          <w:rFonts w:asciiTheme="minorHAnsi" w:hAnsiTheme="minorHAnsi" w:cstheme="minorHAnsi"/>
        </w:rPr>
      </w:pPr>
    </w:p>
    <w:p w14:paraId="4A1F539F" w14:textId="77777777" w:rsidR="00437417" w:rsidRPr="00437417" w:rsidRDefault="00437417" w:rsidP="00437417">
      <w:pPr>
        <w:rPr>
          <w:rFonts w:asciiTheme="minorHAnsi" w:hAnsiTheme="minorHAnsi" w:cstheme="minorHAnsi"/>
        </w:rPr>
      </w:pPr>
    </w:p>
    <w:p w14:paraId="4A1F53A0" w14:textId="77777777" w:rsidR="00437417" w:rsidRPr="00437417" w:rsidRDefault="00437417" w:rsidP="00437417">
      <w:pPr>
        <w:rPr>
          <w:rFonts w:asciiTheme="minorHAnsi" w:hAnsiTheme="minorHAnsi" w:cstheme="minorHAnsi"/>
          <w:szCs w:val="24"/>
        </w:rPr>
      </w:pPr>
      <w:r w:rsidRPr="00437417">
        <w:rPr>
          <w:rFonts w:asciiTheme="minorHAnsi" w:hAnsiTheme="minorHAnsi" w:cstheme="minorHAnsi"/>
          <w:szCs w:val="24"/>
        </w:rPr>
        <w:t xml:space="preserve">The eight lowest scoring criteria across all services were spread across six of the individual standards with only two criteria scoring less than 3 on average. </w:t>
      </w:r>
    </w:p>
    <w:p w14:paraId="4A1F53A1" w14:textId="0FE97ECA" w:rsidR="00437417" w:rsidRPr="00437417" w:rsidRDefault="00437417" w:rsidP="00EE50AB">
      <w:pPr>
        <w:jc w:val="center"/>
        <w:rPr>
          <w:rFonts w:asciiTheme="minorHAnsi" w:hAnsiTheme="minorHAnsi" w:cstheme="minorHAnsi"/>
          <w:szCs w:val="24"/>
        </w:rPr>
      </w:pPr>
      <w:r w:rsidRPr="00437417">
        <w:rPr>
          <w:rFonts w:asciiTheme="minorHAnsi" w:hAnsiTheme="minorHAnsi" w:cstheme="minorHAnsi"/>
          <w:noProof/>
          <w:szCs w:val="24"/>
          <w:lang w:eastAsia="en-GB"/>
        </w:rPr>
        <w:lastRenderedPageBreak/>
        <w:drawing>
          <wp:inline distT="0" distB="0" distL="0" distR="0" wp14:anchorId="4A1F53F1" wp14:editId="4A1F53F2">
            <wp:extent cx="4777740" cy="2853690"/>
            <wp:effectExtent l="0" t="0" r="3810" b="381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A1F53A2" w14:textId="77777777" w:rsidR="00437417" w:rsidRPr="00437417" w:rsidRDefault="00437417" w:rsidP="00437417">
      <w:pPr>
        <w:rPr>
          <w:rFonts w:asciiTheme="minorHAnsi" w:hAnsiTheme="minorHAnsi" w:cstheme="minorHAnsi"/>
          <w:szCs w:val="24"/>
        </w:rPr>
      </w:pPr>
      <w:r w:rsidRPr="00437417">
        <w:rPr>
          <w:rFonts w:asciiTheme="minorHAnsi" w:hAnsiTheme="minorHAnsi" w:cstheme="minorHAnsi"/>
          <w:szCs w:val="24"/>
        </w:rPr>
        <w:t>Graph 7. The eight lowest scoring criteria</w:t>
      </w:r>
    </w:p>
    <w:p w14:paraId="4A1F53A3" w14:textId="77777777" w:rsidR="00437417" w:rsidRPr="00437417" w:rsidRDefault="00437417" w:rsidP="00437417">
      <w:pPr>
        <w:rPr>
          <w:rFonts w:asciiTheme="minorHAnsi" w:hAnsiTheme="minorHAnsi" w:cstheme="minorHAnsi"/>
          <w:szCs w:val="24"/>
        </w:rPr>
      </w:pPr>
    </w:p>
    <w:p w14:paraId="4A1F53A4" w14:textId="77777777" w:rsidR="00437417" w:rsidRPr="00437417" w:rsidRDefault="00437417" w:rsidP="00437417">
      <w:pPr>
        <w:rPr>
          <w:rFonts w:asciiTheme="minorHAnsi" w:hAnsiTheme="minorHAnsi" w:cstheme="minorHAnsi"/>
          <w:szCs w:val="24"/>
        </w:rPr>
      </w:pPr>
      <w:r w:rsidRPr="00437417">
        <w:rPr>
          <w:rFonts w:asciiTheme="minorHAnsi" w:hAnsiTheme="minorHAnsi" w:cstheme="minorHAnsi"/>
          <w:szCs w:val="24"/>
        </w:rPr>
        <w:t xml:space="preserve">Criteria scoring less than 3 on average across all services are: </w:t>
      </w:r>
    </w:p>
    <w:p w14:paraId="4A1F53A5" w14:textId="77777777" w:rsidR="00437417" w:rsidRPr="00437417" w:rsidRDefault="00437417" w:rsidP="00437417">
      <w:pPr>
        <w:rPr>
          <w:rFonts w:asciiTheme="minorHAnsi" w:hAnsiTheme="minorHAnsi" w:cstheme="minorHAnsi"/>
          <w:szCs w:val="24"/>
        </w:rPr>
      </w:pPr>
      <w:r w:rsidRPr="00437417">
        <w:rPr>
          <w:rFonts w:asciiTheme="minorHAnsi" w:hAnsiTheme="minorHAnsi" w:cstheme="minorHAnsi"/>
          <w:noProof/>
          <w:sz w:val="36"/>
          <w:szCs w:val="36"/>
          <w:lang w:eastAsia="en-GB"/>
        </w:rPr>
        <mc:AlternateContent>
          <mc:Choice Requires="wps">
            <w:drawing>
              <wp:anchor distT="45720" distB="45720" distL="114300" distR="114300" simplePos="0" relativeHeight="251667456" behindDoc="1" locked="0" layoutInCell="1" allowOverlap="1" wp14:anchorId="4A1F53F3" wp14:editId="4A1F53F4">
                <wp:simplePos x="0" y="0"/>
                <wp:positionH relativeFrom="column">
                  <wp:posOffset>784860</wp:posOffset>
                </wp:positionH>
                <wp:positionV relativeFrom="paragraph">
                  <wp:posOffset>217805</wp:posOffset>
                </wp:positionV>
                <wp:extent cx="3787140" cy="1714500"/>
                <wp:effectExtent l="0" t="0" r="0" b="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7140" cy="1714500"/>
                        </a:xfrm>
                        <a:prstGeom prst="rect">
                          <a:avLst/>
                        </a:prstGeom>
                        <a:noFill/>
                        <a:ln w="9525">
                          <a:noFill/>
                          <a:miter lim="800000"/>
                          <a:headEnd/>
                          <a:tailEnd/>
                        </a:ln>
                      </wps:spPr>
                      <wps:txbx>
                        <w:txbxContent>
                          <w:p w14:paraId="4A1F5406" w14:textId="5C0DFE0C" w:rsidR="00437417" w:rsidRPr="00172E52" w:rsidRDefault="00437417" w:rsidP="00437417">
                            <w:pPr>
                              <w:rPr>
                                <w:color w:val="D9D9D9" w:themeColor="background1" w:themeShade="D9"/>
                                <w:sz w:val="200"/>
                                <w:szCs w:val="2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1F53F3" id="_x0000_s1032" type="#_x0000_t202" style="position:absolute;margin-left:61.8pt;margin-top:17.15pt;width:298.2pt;height:135pt;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" filled="f" stroked="f">
                <v:textbox>
                  <w:txbxContent>
                    <w:p w14:paraId="4A1F5406" w14:textId="5C0DFE0C" w:rsidR="00437417" w:rsidRPr="00172E52" w:rsidRDefault="00437417" w:rsidP="00437417">
                      <w:pPr>
                        <w:rPr>
                          <w:color w:val="D9D9D9" w:themeColor="background1" w:themeShade="D9"/>
                          <w:sz w:val="200"/>
                          <w:szCs w:val="200"/>
                        </w:rPr>
                      </w:pPr>
                    </w:p>
                  </w:txbxContent>
                </v:textbox>
              </v:shape>
            </w:pict>
          </mc:Fallback>
        </mc:AlternateContent>
      </w:r>
      <w:r w:rsidRPr="00437417">
        <w:rPr>
          <w:rFonts w:asciiTheme="minorHAnsi" w:hAnsiTheme="minorHAnsi" w:cstheme="minorHAnsi"/>
          <w:b/>
          <w:szCs w:val="24"/>
        </w:rPr>
        <w:t>1a.3: Speed of Access; routine referrals</w:t>
      </w:r>
      <w:r w:rsidRPr="00437417">
        <w:rPr>
          <w:rFonts w:asciiTheme="minorHAnsi" w:hAnsiTheme="minorHAnsi" w:cstheme="minorHAnsi"/>
          <w:szCs w:val="24"/>
        </w:rPr>
        <w:t xml:space="preserve">. There is a </w:t>
      </w:r>
      <w:proofErr w:type="gramStart"/>
      <w:r w:rsidRPr="00437417">
        <w:rPr>
          <w:rFonts w:asciiTheme="minorHAnsi" w:hAnsiTheme="minorHAnsi" w:cstheme="minorHAnsi"/>
          <w:szCs w:val="24"/>
        </w:rPr>
        <w:t>six week</w:t>
      </w:r>
      <w:proofErr w:type="gramEnd"/>
      <w:r w:rsidRPr="00437417">
        <w:rPr>
          <w:rFonts w:asciiTheme="minorHAnsi" w:hAnsiTheme="minorHAnsi" w:cstheme="minorHAnsi"/>
          <w:szCs w:val="24"/>
        </w:rPr>
        <w:t xml:space="preserve"> non-reportable target for offering access to Audiology services. Three of the eight audited services were able to achieve the maximum score of 4 for </w:t>
      </w:r>
      <w:proofErr w:type="gramStart"/>
      <w:r w:rsidRPr="00437417">
        <w:rPr>
          <w:rFonts w:asciiTheme="minorHAnsi" w:hAnsiTheme="minorHAnsi" w:cstheme="minorHAnsi"/>
          <w:szCs w:val="24"/>
        </w:rPr>
        <w:t>this criteria</w:t>
      </w:r>
      <w:proofErr w:type="gramEnd"/>
      <w:r w:rsidRPr="00437417">
        <w:rPr>
          <w:rFonts w:asciiTheme="minorHAnsi" w:hAnsiTheme="minorHAnsi" w:cstheme="minorHAnsi"/>
          <w:szCs w:val="24"/>
        </w:rPr>
        <w:t xml:space="preserve">.  The standards are not sensitive to determining the length of waits for individual Health Boards.  A score of 0 means that fewer than 25% referrals are seen within 6 weeks of referral. </w:t>
      </w:r>
    </w:p>
    <w:p w14:paraId="4A1F53A6" w14:textId="77777777" w:rsidR="00437417" w:rsidRPr="00437417" w:rsidRDefault="00437417" w:rsidP="00437417">
      <w:pPr>
        <w:rPr>
          <w:rFonts w:asciiTheme="minorHAnsi" w:hAnsiTheme="minorHAnsi" w:cstheme="minorHAnsi"/>
          <w:szCs w:val="24"/>
        </w:rPr>
      </w:pPr>
      <w:r w:rsidRPr="00437417">
        <w:rPr>
          <w:rFonts w:asciiTheme="minorHAnsi" w:hAnsiTheme="minorHAnsi" w:cstheme="minorHAnsi"/>
          <w:b/>
          <w:szCs w:val="24"/>
        </w:rPr>
        <w:t>1a.5: Speed of Access; follow ups</w:t>
      </w:r>
      <w:r w:rsidRPr="00437417">
        <w:rPr>
          <w:rFonts w:asciiTheme="minorHAnsi" w:hAnsiTheme="minorHAnsi" w:cstheme="minorHAnsi"/>
          <w:szCs w:val="24"/>
        </w:rPr>
        <w:t xml:space="preserve">. The target for follow-up or review appointments is four weeks.  Four services achieved the maximum score of 4 for </w:t>
      </w:r>
      <w:proofErr w:type="gramStart"/>
      <w:r w:rsidRPr="00437417">
        <w:rPr>
          <w:rFonts w:asciiTheme="minorHAnsi" w:hAnsiTheme="minorHAnsi" w:cstheme="minorHAnsi"/>
          <w:szCs w:val="24"/>
        </w:rPr>
        <w:t>this criteria</w:t>
      </w:r>
      <w:proofErr w:type="gramEnd"/>
      <w:r w:rsidRPr="00437417">
        <w:rPr>
          <w:rFonts w:asciiTheme="minorHAnsi" w:hAnsiTheme="minorHAnsi" w:cstheme="minorHAnsi"/>
          <w:szCs w:val="24"/>
        </w:rPr>
        <w:t xml:space="preserve"> and four of the services scored 2 or lower. </w:t>
      </w:r>
    </w:p>
    <w:p w14:paraId="4A1F53A7" w14:textId="77777777" w:rsidR="00437417" w:rsidRPr="00437417" w:rsidRDefault="00437417" w:rsidP="00437417">
      <w:pPr>
        <w:spacing w:after="200"/>
        <w:rPr>
          <w:rFonts w:asciiTheme="minorHAnsi" w:hAnsiTheme="minorHAnsi" w:cstheme="minorHAnsi"/>
          <w:b/>
          <w:highlight w:val="yellow"/>
        </w:rPr>
      </w:pPr>
    </w:p>
    <w:p w14:paraId="4A1F53A8" w14:textId="77777777" w:rsidR="00437417" w:rsidRPr="00437417" w:rsidRDefault="00437417" w:rsidP="00437417">
      <w:pPr>
        <w:pStyle w:val="Heading2"/>
        <w:spacing w:before="0" w:after="240"/>
        <w:rPr>
          <w:rFonts w:asciiTheme="minorHAnsi" w:eastAsiaTheme="minorHAnsi" w:hAnsiTheme="minorHAnsi" w:cstheme="minorHAnsi"/>
          <w:sz w:val="24"/>
          <w:szCs w:val="24"/>
        </w:rPr>
      </w:pPr>
      <w:bookmarkStart w:id="17" w:name="_Areas_of_good"/>
      <w:bookmarkStart w:id="18" w:name="_Toc109071424"/>
      <w:bookmarkEnd w:id="17"/>
      <w:r w:rsidRPr="00437417">
        <w:rPr>
          <w:rFonts w:asciiTheme="minorHAnsi" w:eastAsiaTheme="minorHAnsi" w:hAnsiTheme="minorHAnsi" w:cstheme="minorHAnsi"/>
          <w:sz w:val="24"/>
          <w:szCs w:val="24"/>
        </w:rPr>
        <w:t>Areas of good practice</w:t>
      </w:r>
      <w:bookmarkEnd w:id="18"/>
    </w:p>
    <w:p w14:paraId="4A1F53A9" w14:textId="77777777" w:rsidR="00437417" w:rsidRPr="00437417" w:rsidRDefault="00437417" w:rsidP="00437417">
      <w:pPr>
        <w:pStyle w:val="Default"/>
        <w:rPr>
          <w:rFonts w:asciiTheme="minorHAnsi" w:hAnsiTheme="minorHAnsi" w:cstheme="minorHAnsi"/>
        </w:rPr>
      </w:pPr>
      <w:r w:rsidRPr="00437417">
        <w:rPr>
          <w:rFonts w:asciiTheme="minorHAnsi" w:hAnsiTheme="minorHAnsi" w:cstheme="minorHAnsi"/>
        </w:rPr>
        <w:t>The audit reports also noted areas of good practice which allows sharing of good practice across Wales. Areas where good practice was commended were;</w:t>
      </w:r>
    </w:p>
    <w:p w14:paraId="4A1F53AA" w14:textId="77777777" w:rsidR="00437417" w:rsidRPr="00437417" w:rsidRDefault="00437417" w:rsidP="00437417">
      <w:pPr>
        <w:pStyle w:val="Default"/>
        <w:rPr>
          <w:rFonts w:asciiTheme="minorHAnsi" w:hAnsiTheme="minorHAnsi" w:cstheme="minorHAnsi"/>
        </w:rPr>
      </w:pPr>
    </w:p>
    <w:p w14:paraId="4A1F53AB" w14:textId="77777777" w:rsidR="00437417" w:rsidRPr="00437417" w:rsidRDefault="00437417" w:rsidP="00F0049F">
      <w:pPr>
        <w:pStyle w:val="ListParagraph"/>
        <w:numPr>
          <w:ilvl w:val="0"/>
          <w:numId w:val="18"/>
        </w:numPr>
        <w:ind w:left="0" w:right="238" w:firstLine="0"/>
        <w:contextualSpacing w:val="0"/>
        <w:jc w:val="both"/>
        <w:rPr>
          <w:rFonts w:asciiTheme="minorHAnsi" w:hAnsiTheme="minorHAnsi" w:cstheme="minorHAnsi"/>
          <w:szCs w:val="24"/>
        </w:rPr>
      </w:pPr>
      <w:r w:rsidRPr="00437417">
        <w:rPr>
          <w:rFonts w:asciiTheme="minorHAnsi" w:hAnsiTheme="minorHAnsi" w:cstheme="minorHAnsi"/>
        </w:rPr>
        <w:t>Standard 1: Accessing the Service</w:t>
      </w:r>
    </w:p>
    <w:p w14:paraId="4A1F53AC" w14:textId="77777777" w:rsidR="00437417" w:rsidRPr="00437417" w:rsidRDefault="00437417" w:rsidP="00F0049F">
      <w:pPr>
        <w:ind w:right="238"/>
        <w:jc w:val="both"/>
        <w:rPr>
          <w:rFonts w:asciiTheme="minorHAnsi" w:hAnsiTheme="minorHAnsi" w:cstheme="minorHAnsi"/>
          <w:szCs w:val="24"/>
        </w:rPr>
      </w:pPr>
      <w:r w:rsidRPr="00437417">
        <w:rPr>
          <w:rFonts w:asciiTheme="minorHAnsi" w:hAnsiTheme="minorHAnsi" w:cstheme="minorHAnsi"/>
          <w:szCs w:val="24"/>
        </w:rPr>
        <w:t>1a.2/3 - triaging of new, routine referrals to cut waiting times and improve DNA rates</w:t>
      </w:r>
    </w:p>
    <w:p w14:paraId="4A1F53AD" w14:textId="77777777" w:rsidR="00437417" w:rsidRPr="00437417" w:rsidRDefault="00437417" w:rsidP="00F0049F">
      <w:pPr>
        <w:ind w:right="238"/>
        <w:jc w:val="both"/>
        <w:rPr>
          <w:rFonts w:asciiTheme="minorHAnsi" w:hAnsiTheme="minorHAnsi" w:cstheme="minorHAnsi"/>
          <w:szCs w:val="24"/>
        </w:rPr>
      </w:pPr>
      <w:r w:rsidRPr="00437417">
        <w:rPr>
          <w:rFonts w:asciiTheme="minorHAnsi" w:hAnsiTheme="minorHAnsi" w:cstheme="minorHAnsi"/>
          <w:szCs w:val="24"/>
        </w:rPr>
        <w:t>1a.7 - ‘Drive-through’ clinics were used for OAE screening and hearing aid repair/replacement where possible during the COVID-19 pandemic. This reduced foot-fall in hospital/clinic sites and increased capacity by minimising the amount of disinfection needed between patients.</w:t>
      </w:r>
    </w:p>
    <w:p w14:paraId="4A1F53AE" w14:textId="77777777" w:rsidR="00437417" w:rsidRPr="00437417" w:rsidRDefault="00437417" w:rsidP="00F0049F">
      <w:pPr>
        <w:ind w:right="238"/>
        <w:jc w:val="both"/>
        <w:rPr>
          <w:rFonts w:asciiTheme="minorHAnsi" w:hAnsiTheme="minorHAnsi" w:cstheme="minorHAnsi"/>
          <w:szCs w:val="24"/>
        </w:rPr>
      </w:pPr>
      <w:r w:rsidRPr="00437417">
        <w:rPr>
          <w:rFonts w:asciiTheme="minorHAnsi" w:hAnsiTheme="minorHAnsi" w:cstheme="minorHAnsi"/>
          <w:szCs w:val="24"/>
        </w:rPr>
        <w:t xml:space="preserve">1a.4 - All urgent referrals are seen within a </w:t>
      </w:r>
      <w:proofErr w:type="gramStart"/>
      <w:r w:rsidRPr="00437417">
        <w:rPr>
          <w:rFonts w:asciiTheme="minorHAnsi" w:hAnsiTheme="minorHAnsi" w:cstheme="minorHAnsi"/>
          <w:szCs w:val="24"/>
        </w:rPr>
        <w:t>4 week</w:t>
      </w:r>
      <w:proofErr w:type="gramEnd"/>
      <w:r w:rsidRPr="00437417">
        <w:rPr>
          <w:rFonts w:asciiTheme="minorHAnsi" w:hAnsiTheme="minorHAnsi" w:cstheme="minorHAnsi"/>
          <w:szCs w:val="24"/>
        </w:rPr>
        <w:t xml:space="preserve"> timeframe</w:t>
      </w:r>
    </w:p>
    <w:p w14:paraId="4A1F53AF" w14:textId="77777777" w:rsidR="00437417" w:rsidRPr="00437417" w:rsidRDefault="00437417" w:rsidP="00F0049F">
      <w:pPr>
        <w:ind w:right="238"/>
        <w:jc w:val="both"/>
        <w:rPr>
          <w:rFonts w:asciiTheme="minorHAnsi" w:hAnsiTheme="minorHAnsi" w:cstheme="minorHAnsi"/>
          <w:szCs w:val="24"/>
        </w:rPr>
      </w:pPr>
      <w:r w:rsidRPr="00437417">
        <w:rPr>
          <w:rFonts w:asciiTheme="minorHAnsi" w:hAnsiTheme="minorHAnsi" w:cstheme="minorHAnsi"/>
          <w:szCs w:val="24"/>
        </w:rPr>
        <w:t>1a.9 – Information provided to young people transitioning into the adult service (child-adult transition)</w:t>
      </w:r>
    </w:p>
    <w:p w14:paraId="4A1F53B0" w14:textId="77777777" w:rsidR="00437417" w:rsidRPr="00437417" w:rsidRDefault="00437417" w:rsidP="00F0049F">
      <w:pPr>
        <w:ind w:right="238"/>
        <w:jc w:val="both"/>
        <w:rPr>
          <w:rFonts w:asciiTheme="minorHAnsi" w:hAnsiTheme="minorHAnsi" w:cstheme="minorHAnsi"/>
          <w:szCs w:val="24"/>
        </w:rPr>
      </w:pPr>
      <w:r w:rsidRPr="00437417">
        <w:rPr>
          <w:rFonts w:asciiTheme="minorHAnsi" w:hAnsiTheme="minorHAnsi" w:cstheme="minorHAnsi"/>
          <w:szCs w:val="24"/>
        </w:rPr>
        <w:t>1b.1 - Community Lead paediatric audiologist worked hard to reduce waiting times prior to COVID-19, with a robust triaging system and communication with Health Visitors with regards to appropriate reasons for referral to Audiology and specific concerns regarding hearing loss. Despite the increase in waiting times, this is ongoing, with a plan to prepare a presentation for Health Visitors.</w:t>
      </w:r>
    </w:p>
    <w:p w14:paraId="4A1F53B1" w14:textId="77777777" w:rsidR="00437417" w:rsidRPr="00437417" w:rsidRDefault="00437417" w:rsidP="00F0049F">
      <w:pPr>
        <w:pStyle w:val="ListParagraph"/>
        <w:numPr>
          <w:ilvl w:val="0"/>
          <w:numId w:val="18"/>
        </w:numPr>
        <w:ind w:left="0" w:right="238" w:firstLine="0"/>
        <w:contextualSpacing w:val="0"/>
        <w:jc w:val="both"/>
        <w:rPr>
          <w:rFonts w:asciiTheme="minorHAnsi" w:hAnsiTheme="minorHAnsi" w:cstheme="minorHAnsi"/>
        </w:rPr>
      </w:pPr>
      <w:r w:rsidRPr="00437417">
        <w:rPr>
          <w:rFonts w:asciiTheme="minorHAnsi" w:hAnsiTheme="minorHAnsi" w:cstheme="minorHAnsi"/>
        </w:rPr>
        <w:t>Standard 4: Hearing aid selection and verification</w:t>
      </w:r>
    </w:p>
    <w:p w14:paraId="4A1F53B2" w14:textId="77777777" w:rsidR="00437417" w:rsidRPr="00437417" w:rsidRDefault="00437417" w:rsidP="00F0049F">
      <w:pPr>
        <w:ind w:right="238"/>
        <w:jc w:val="both"/>
        <w:rPr>
          <w:rFonts w:asciiTheme="minorHAnsi" w:hAnsiTheme="minorHAnsi" w:cstheme="minorHAnsi"/>
          <w:szCs w:val="24"/>
        </w:rPr>
      </w:pPr>
      <w:r w:rsidRPr="00437417">
        <w:rPr>
          <w:rFonts w:asciiTheme="minorHAnsi" w:hAnsiTheme="minorHAnsi" w:cstheme="minorHAnsi"/>
          <w:szCs w:val="24"/>
        </w:rPr>
        <w:t>4b.2 - Signposting families to the NDCS ‘Technology Test Drive’; Team commended for quality of information including information on local NDCS services</w:t>
      </w:r>
    </w:p>
    <w:p w14:paraId="4A1F53B3" w14:textId="77777777" w:rsidR="00437417" w:rsidRPr="00437417" w:rsidRDefault="00437417" w:rsidP="00F0049F">
      <w:pPr>
        <w:pStyle w:val="ListParagraph"/>
        <w:numPr>
          <w:ilvl w:val="0"/>
          <w:numId w:val="18"/>
        </w:numPr>
        <w:ind w:left="0" w:right="238" w:firstLine="0"/>
        <w:contextualSpacing w:val="0"/>
        <w:jc w:val="both"/>
        <w:rPr>
          <w:rFonts w:asciiTheme="minorHAnsi" w:hAnsiTheme="minorHAnsi" w:cstheme="minorHAnsi"/>
        </w:rPr>
      </w:pPr>
      <w:r w:rsidRPr="00437417">
        <w:rPr>
          <w:rFonts w:asciiTheme="minorHAnsi" w:hAnsiTheme="minorHAnsi" w:cstheme="minorHAnsi"/>
        </w:rPr>
        <w:t xml:space="preserve">Standard 5: </w:t>
      </w:r>
    </w:p>
    <w:p w14:paraId="4A1F53B4" w14:textId="77777777" w:rsidR="00437417" w:rsidRPr="00437417" w:rsidRDefault="00437417" w:rsidP="00F0049F">
      <w:pPr>
        <w:ind w:left="-76" w:right="238"/>
        <w:jc w:val="both"/>
        <w:rPr>
          <w:rFonts w:asciiTheme="minorHAnsi" w:hAnsiTheme="minorHAnsi" w:cstheme="minorHAnsi"/>
          <w:szCs w:val="24"/>
        </w:rPr>
      </w:pPr>
      <w:r w:rsidRPr="00437417">
        <w:rPr>
          <w:rFonts w:asciiTheme="minorHAnsi" w:hAnsiTheme="minorHAnsi" w:cstheme="minorHAnsi"/>
          <w:szCs w:val="24"/>
        </w:rPr>
        <w:lastRenderedPageBreak/>
        <w:t>5a.6 – good peer review process with action log</w:t>
      </w:r>
    </w:p>
    <w:p w14:paraId="4A1F53B5" w14:textId="77777777" w:rsidR="00437417" w:rsidRPr="00437417" w:rsidRDefault="00437417" w:rsidP="00F0049F">
      <w:pPr>
        <w:pStyle w:val="ListParagraph"/>
        <w:numPr>
          <w:ilvl w:val="0"/>
          <w:numId w:val="18"/>
        </w:numPr>
        <w:ind w:left="284" w:right="238" w:firstLine="0"/>
        <w:contextualSpacing w:val="0"/>
        <w:jc w:val="both"/>
        <w:rPr>
          <w:rFonts w:asciiTheme="minorHAnsi" w:hAnsiTheme="minorHAnsi" w:cstheme="minorHAnsi"/>
        </w:rPr>
      </w:pPr>
      <w:r w:rsidRPr="00437417">
        <w:rPr>
          <w:rFonts w:asciiTheme="minorHAnsi" w:hAnsiTheme="minorHAnsi" w:cstheme="minorHAnsi"/>
          <w:noProof/>
          <w:sz w:val="36"/>
          <w:szCs w:val="36"/>
          <w:lang w:eastAsia="en-GB"/>
        </w:rPr>
        <mc:AlternateContent>
          <mc:Choice Requires="wps">
            <w:drawing>
              <wp:anchor distT="45720" distB="45720" distL="114300" distR="114300" simplePos="0" relativeHeight="251668480" behindDoc="1" locked="0" layoutInCell="1" allowOverlap="1" wp14:anchorId="4A1F53F5" wp14:editId="4A1F53F6">
                <wp:simplePos x="0" y="0"/>
                <wp:positionH relativeFrom="margin">
                  <wp:align>center</wp:align>
                </wp:positionH>
                <wp:positionV relativeFrom="paragraph">
                  <wp:posOffset>98425</wp:posOffset>
                </wp:positionV>
                <wp:extent cx="3787140" cy="1714500"/>
                <wp:effectExtent l="0" t="0" r="0" b="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7140" cy="1714500"/>
                        </a:xfrm>
                        <a:prstGeom prst="rect">
                          <a:avLst/>
                        </a:prstGeom>
                        <a:noFill/>
                        <a:ln w="9525">
                          <a:noFill/>
                          <a:miter lim="800000"/>
                          <a:headEnd/>
                          <a:tailEnd/>
                        </a:ln>
                      </wps:spPr>
                      <wps:txbx>
                        <w:txbxContent>
                          <w:p w14:paraId="4A1F5407" w14:textId="13DA88EE" w:rsidR="00437417" w:rsidRPr="00172E52" w:rsidRDefault="00437417" w:rsidP="00437417">
                            <w:pPr>
                              <w:rPr>
                                <w:color w:val="D9D9D9" w:themeColor="background1" w:themeShade="D9"/>
                                <w:sz w:val="200"/>
                                <w:szCs w:val="2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1F53F5" id="_x0000_s1033" type="#_x0000_t202" style="position:absolute;left:0;text-align:left;margin-left:0;margin-top:7.75pt;width:298.2pt;height:135pt;z-index:-25164800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" filled="f" stroked="f">
                <v:textbox>
                  <w:txbxContent>
                    <w:p w14:paraId="4A1F5407" w14:textId="13DA88EE" w:rsidR="00437417" w:rsidRPr="00172E52" w:rsidRDefault="00437417" w:rsidP="00437417">
                      <w:pPr>
                        <w:rPr>
                          <w:color w:val="D9D9D9" w:themeColor="background1" w:themeShade="D9"/>
                          <w:sz w:val="200"/>
                          <w:szCs w:val="200"/>
                        </w:rPr>
                      </w:pPr>
                    </w:p>
                  </w:txbxContent>
                </v:textbox>
                <w10:wrap anchorx="margin"/>
              </v:shape>
            </w:pict>
          </mc:Fallback>
        </mc:AlternateContent>
      </w:r>
      <w:r w:rsidRPr="00437417">
        <w:rPr>
          <w:rFonts w:asciiTheme="minorHAnsi" w:hAnsiTheme="minorHAnsi" w:cstheme="minorHAnsi"/>
        </w:rPr>
        <w:t>Standard 6:</w:t>
      </w:r>
      <w:r w:rsidRPr="00437417">
        <w:rPr>
          <w:rFonts w:asciiTheme="minorHAnsi" w:hAnsiTheme="minorHAnsi" w:cstheme="minorHAnsi"/>
          <w:noProof/>
          <w:sz w:val="36"/>
          <w:szCs w:val="36"/>
          <w:lang w:eastAsia="en-GB"/>
        </w:rPr>
        <w:t xml:space="preserve"> </w:t>
      </w:r>
    </w:p>
    <w:p w14:paraId="4A1F53B6" w14:textId="77777777" w:rsidR="00437417" w:rsidRPr="00437417" w:rsidRDefault="00437417" w:rsidP="00F0049F">
      <w:pPr>
        <w:ind w:right="238"/>
        <w:jc w:val="both"/>
        <w:rPr>
          <w:rFonts w:asciiTheme="minorHAnsi" w:hAnsiTheme="minorHAnsi" w:cstheme="minorHAnsi"/>
          <w:szCs w:val="24"/>
        </w:rPr>
      </w:pPr>
      <w:r w:rsidRPr="00437417">
        <w:rPr>
          <w:rFonts w:asciiTheme="minorHAnsi" w:hAnsiTheme="minorHAnsi" w:cstheme="minorHAnsi"/>
          <w:szCs w:val="24"/>
        </w:rPr>
        <w:t xml:space="preserve">6a.1 </w:t>
      </w:r>
      <w:r w:rsidR="00B92EFA" w:rsidRPr="00437417">
        <w:rPr>
          <w:rFonts w:asciiTheme="minorHAnsi" w:hAnsiTheme="minorHAnsi" w:cstheme="minorHAnsi"/>
          <w:szCs w:val="24"/>
        </w:rPr>
        <w:t>- Good</w:t>
      </w:r>
      <w:r w:rsidRPr="00437417">
        <w:rPr>
          <w:rFonts w:asciiTheme="minorHAnsi" w:hAnsiTheme="minorHAnsi" w:cstheme="minorHAnsi"/>
          <w:szCs w:val="24"/>
        </w:rPr>
        <w:t xml:space="preserve"> link on appointment letters to YouTube videos on hearing tests accessible prior to appointments; Information on testing prior to appointment is clear and comprehensive; Information is in Welsh and English and is very comprehensive</w:t>
      </w:r>
    </w:p>
    <w:p w14:paraId="4A1F53B7" w14:textId="77777777" w:rsidR="00437417" w:rsidRPr="00437417" w:rsidRDefault="00437417" w:rsidP="00F0049F">
      <w:pPr>
        <w:ind w:right="238"/>
        <w:jc w:val="both"/>
        <w:rPr>
          <w:rFonts w:asciiTheme="minorHAnsi" w:hAnsiTheme="minorHAnsi" w:cstheme="minorHAnsi"/>
          <w:szCs w:val="24"/>
        </w:rPr>
      </w:pPr>
      <w:r w:rsidRPr="00437417">
        <w:rPr>
          <w:rFonts w:asciiTheme="minorHAnsi" w:hAnsiTheme="minorHAnsi" w:cstheme="minorHAnsi"/>
          <w:szCs w:val="24"/>
        </w:rPr>
        <w:t xml:space="preserve">6a.3 </w:t>
      </w:r>
      <w:r w:rsidR="00B92EFA" w:rsidRPr="00437417">
        <w:rPr>
          <w:rFonts w:asciiTheme="minorHAnsi" w:hAnsiTheme="minorHAnsi" w:cstheme="minorHAnsi"/>
          <w:szCs w:val="24"/>
        </w:rPr>
        <w:t>- Contact</w:t>
      </w:r>
      <w:r w:rsidRPr="00437417">
        <w:rPr>
          <w:rFonts w:asciiTheme="minorHAnsi" w:hAnsiTheme="minorHAnsi" w:cstheme="minorHAnsi"/>
          <w:szCs w:val="24"/>
        </w:rPr>
        <w:t xml:space="preserve"> methods – two accessible forms, SMS on all documents and in the body of text.</w:t>
      </w:r>
    </w:p>
    <w:p w14:paraId="4A1F53B8" w14:textId="77777777" w:rsidR="00437417" w:rsidRPr="00437417" w:rsidRDefault="00437417" w:rsidP="00F0049F">
      <w:pPr>
        <w:ind w:right="238"/>
        <w:jc w:val="both"/>
        <w:rPr>
          <w:rFonts w:asciiTheme="minorHAnsi" w:hAnsiTheme="minorHAnsi" w:cstheme="minorHAnsi"/>
          <w:szCs w:val="24"/>
        </w:rPr>
      </w:pPr>
      <w:r w:rsidRPr="00437417">
        <w:rPr>
          <w:rFonts w:asciiTheme="minorHAnsi" w:hAnsiTheme="minorHAnsi" w:cstheme="minorHAnsi"/>
          <w:szCs w:val="24"/>
        </w:rPr>
        <w:t>6a.12 – transition leaflet – comprehensive leaflet</w:t>
      </w:r>
    </w:p>
    <w:p w14:paraId="4A1F53B9" w14:textId="77777777" w:rsidR="00437417" w:rsidRPr="00437417" w:rsidRDefault="00437417" w:rsidP="00F0049F">
      <w:pPr>
        <w:pStyle w:val="ListParagraph"/>
        <w:numPr>
          <w:ilvl w:val="0"/>
          <w:numId w:val="18"/>
        </w:numPr>
        <w:ind w:left="0" w:right="238" w:firstLine="0"/>
        <w:contextualSpacing w:val="0"/>
        <w:jc w:val="both"/>
        <w:rPr>
          <w:rFonts w:asciiTheme="minorHAnsi" w:hAnsiTheme="minorHAnsi" w:cstheme="minorHAnsi"/>
        </w:rPr>
      </w:pPr>
      <w:r w:rsidRPr="00437417">
        <w:rPr>
          <w:rFonts w:asciiTheme="minorHAnsi" w:hAnsiTheme="minorHAnsi" w:cstheme="minorHAnsi"/>
        </w:rPr>
        <w:t>Standard 8: Service improvement</w:t>
      </w:r>
    </w:p>
    <w:p w14:paraId="4A1F53BA" w14:textId="77777777" w:rsidR="00437417" w:rsidRPr="00437417" w:rsidRDefault="00437417" w:rsidP="00F0049F">
      <w:pPr>
        <w:ind w:right="238"/>
        <w:jc w:val="both"/>
        <w:rPr>
          <w:rFonts w:asciiTheme="minorHAnsi" w:hAnsiTheme="minorHAnsi" w:cstheme="minorHAnsi"/>
          <w:szCs w:val="24"/>
        </w:rPr>
      </w:pPr>
      <w:r w:rsidRPr="00437417">
        <w:rPr>
          <w:rFonts w:asciiTheme="minorHAnsi" w:hAnsiTheme="minorHAnsi" w:cstheme="minorHAnsi"/>
          <w:szCs w:val="24"/>
        </w:rPr>
        <w:t>8a.1 - Continuous monthly satisfaction surveys are completed; Surveys every 2 years – young person survey; Good survey and presentation of data for measures of service user satisfaction; The service had a very high return rate for patient satisfaction surveys</w:t>
      </w:r>
    </w:p>
    <w:p w14:paraId="4A1F53BB" w14:textId="77777777" w:rsidR="00437417" w:rsidRPr="00437417" w:rsidRDefault="00437417" w:rsidP="00F0049F">
      <w:pPr>
        <w:ind w:right="238"/>
        <w:jc w:val="both"/>
        <w:rPr>
          <w:rFonts w:asciiTheme="minorHAnsi" w:hAnsiTheme="minorHAnsi" w:cstheme="minorHAnsi"/>
          <w:szCs w:val="24"/>
        </w:rPr>
      </w:pPr>
      <w:r w:rsidRPr="00437417">
        <w:rPr>
          <w:rFonts w:asciiTheme="minorHAnsi" w:hAnsiTheme="minorHAnsi" w:cstheme="minorHAnsi"/>
          <w:szCs w:val="24"/>
        </w:rPr>
        <w:t>8a.4 – results (of surveys) made widely available – excellent poster</w:t>
      </w:r>
    </w:p>
    <w:p w14:paraId="4A1F53BC" w14:textId="77777777" w:rsidR="00437417" w:rsidRPr="00437417" w:rsidRDefault="00437417" w:rsidP="00437417">
      <w:pPr>
        <w:pStyle w:val="Default"/>
        <w:rPr>
          <w:rFonts w:asciiTheme="minorHAnsi" w:hAnsiTheme="minorHAnsi" w:cstheme="minorHAnsi"/>
          <w:highlight w:val="yellow"/>
        </w:rPr>
      </w:pPr>
    </w:p>
    <w:p w14:paraId="4A1F53BD" w14:textId="77777777" w:rsidR="00437417" w:rsidRPr="00437417" w:rsidRDefault="00437417" w:rsidP="00437417">
      <w:pPr>
        <w:pStyle w:val="Heading2"/>
        <w:spacing w:before="0" w:after="240"/>
        <w:rPr>
          <w:rFonts w:asciiTheme="minorHAnsi" w:eastAsiaTheme="minorHAnsi" w:hAnsiTheme="minorHAnsi" w:cstheme="minorHAnsi"/>
          <w:sz w:val="24"/>
          <w:szCs w:val="24"/>
        </w:rPr>
      </w:pPr>
      <w:bookmarkStart w:id="19" w:name="_Comments_on_Interpretation"/>
      <w:bookmarkStart w:id="20" w:name="_Toc109071425"/>
      <w:bookmarkEnd w:id="19"/>
      <w:r w:rsidRPr="00437417">
        <w:rPr>
          <w:rFonts w:asciiTheme="minorHAnsi" w:eastAsiaTheme="minorHAnsi" w:hAnsiTheme="minorHAnsi" w:cstheme="minorHAnsi"/>
          <w:sz w:val="24"/>
          <w:szCs w:val="24"/>
        </w:rPr>
        <w:t>Comments on Interpretation of Outcomes</w:t>
      </w:r>
      <w:bookmarkEnd w:id="20"/>
      <w:r w:rsidRPr="00437417">
        <w:rPr>
          <w:rFonts w:asciiTheme="minorHAnsi" w:eastAsiaTheme="minorHAnsi" w:hAnsiTheme="minorHAnsi" w:cstheme="minorHAnsi"/>
          <w:sz w:val="24"/>
          <w:szCs w:val="24"/>
        </w:rPr>
        <w:t xml:space="preserve"> </w:t>
      </w:r>
    </w:p>
    <w:p w14:paraId="4A1F53BE" w14:textId="77777777" w:rsidR="00437417" w:rsidRPr="00437417" w:rsidRDefault="00437417" w:rsidP="00437417">
      <w:pPr>
        <w:autoSpaceDE w:val="0"/>
        <w:autoSpaceDN w:val="0"/>
        <w:adjustRightInd w:val="0"/>
        <w:rPr>
          <w:rFonts w:asciiTheme="minorHAnsi" w:hAnsiTheme="minorHAnsi" w:cstheme="minorHAnsi"/>
          <w:color w:val="000000"/>
          <w:szCs w:val="24"/>
        </w:rPr>
      </w:pPr>
      <w:r w:rsidRPr="00437417">
        <w:rPr>
          <w:rFonts w:asciiTheme="minorHAnsi" w:hAnsiTheme="minorHAnsi" w:cstheme="minorHAnsi"/>
          <w:color w:val="000000"/>
          <w:szCs w:val="24"/>
        </w:rPr>
        <w:t xml:space="preserve">The 86 individual criteria which make up the 9 standards have not been weighted in terms of their relative importance. Therefore, technically, the overall scores should be regarded as indicators of the quality of individual services rather than definitive measures. Examining services’ performance against the individual standards and highlighting criteria which are poorly scored goes some way to addressing this shortfall. </w:t>
      </w:r>
    </w:p>
    <w:p w14:paraId="4A1F53BF" w14:textId="77777777" w:rsidR="00437417" w:rsidRPr="00437417" w:rsidRDefault="00437417" w:rsidP="00437417">
      <w:pPr>
        <w:autoSpaceDE w:val="0"/>
        <w:autoSpaceDN w:val="0"/>
        <w:adjustRightInd w:val="0"/>
        <w:rPr>
          <w:rFonts w:asciiTheme="minorHAnsi" w:hAnsiTheme="minorHAnsi" w:cstheme="minorHAnsi"/>
          <w:color w:val="000000"/>
          <w:szCs w:val="24"/>
        </w:rPr>
      </w:pPr>
      <w:r w:rsidRPr="00437417">
        <w:rPr>
          <w:rFonts w:asciiTheme="minorHAnsi" w:hAnsiTheme="minorHAnsi" w:cstheme="minorHAnsi"/>
          <w:color w:val="000000"/>
          <w:szCs w:val="24"/>
        </w:rPr>
        <w:t>The audit model adopted in Wales continues to include measures to improve the consistency of scoring (</w:t>
      </w:r>
      <w:proofErr w:type="gramStart"/>
      <w:r w:rsidRPr="00437417">
        <w:rPr>
          <w:rFonts w:asciiTheme="minorHAnsi" w:hAnsiTheme="minorHAnsi" w:cstheme="minorHAnsi"/>
          <w:color w:val="000000"/>
          <w:szCs w:val="24"/>
        </w:rPr>
        <w:t>e.g.</w:t>
      </w:r>
      <w:proofErr w:type="gramEnd"/>
      <w:r w:rsidRPr="00437417">
        <w:rPr>
          <w:rFonts w:asciiTheme="minorHAnsi" w:hAnsiTheme="minorHAnsi" w:cstheme="minorHAnsi"/>
          <w:color w:val="000000"/>
          <w:szCs w:val="24"/>
        </w:rPr>
        <w:t xml:space="preserve"> rotation of auditors, observations of audits by prospective auditors, review meetings of participants whenever there are changes and clarifications of criteria to reduce ambiguities). The provision of standardised evidence requirements is included within the Audit tool as well as scoring guidance which further aligns the process across sites and the different audit teams.</w:t>
      </w:r>
    </w:p>
    <w:p w14:paraId="4A1F53C0" w14:textId="77777777" w:rsidR="00437417" w:rsidRPr="00437417" w:rsidRDefault="00437417" w:rsidP="00437417">
      <w:pPr>
        <w:autoSpaceDE w:val="0"/>
        <w:autoSpaceDN w:val="0"/>
        <w:adjustRightInd w:val="0"/>
        <w:rPr>
          <w:rFonts w:asciiTheme="minorHAnsi" w:hAnsiTheme="minorHAnsi" w:cstheme="minorHAnsi"/>
          <w:color w:val="000000"/>
          <w:szCs w:val="24"/>
          <w:highlight w:val="yellow"/>
        </w:rPr>
      </w:pPr>
    </w:p>
    <w:p w14:paraId="4A1F53C1" w14:textId="77777777" w:rsidR="00437417" w:rsidRPr="00437417" w:rsidRDefault="00437417" w:rsidP="00437417">
      <w:pPr>
        <w:pStyle w:val="Heading2"/>
        <w:spacing w:before="0" w:after="240"/>
        <w:rPr>
          <w:rFonts w:asciiTheme="minorHAnsi" w:eastAsiaTheme="minorHAnsi" w:hAnsiTheme="minorHAnsi" w:cstheme="minorHAnsi"/>
          <w:sz w:val="24"/>
          <w:szCs w:val="24"/>
        </w:rPr>
      </w:pPr>
      <w:bookmarkStart w:id="21" w:name="_Comments_on_Compliance"/>
      <w:bookmarkStart w:id="22" w:name="_Toc109071426"/>
      <w:bookmarkEnd w:id="21"/>
      <w:r w:rsidRPr="00437417">
        <w:rPr>
          <w:rFonts w:asciiTheme="minorHAnsi" w:eastAsiaTheme="minorHAnsi" w:hAnsiTheme="minorHAnsi" w:cstheme="minorHAnsi"/>
          <w:sz w:val="24"/>
          <w:szCs w:val="24"/>
        </w:rPr>
        <w:t>Comments on Compliance with Targets</w:t>
      </w:r>
      <w:bookmarkEnd w:id="22"/>
      <w:r w:rsidRPr="00437417">
        <w:rPr>
          <w:rFonts w:asciiTheme="minorHAnsi" w:eastAsiaTheme="minorHAnsi" w:hAnsiTheme="minorHAnsi" w:cstheme="minorHAnsi"/>
          <w:sz w:val="24"/>
          <w:szCs w:val="24"/>
        </w:rPr>
        <w:t xml:space="preserve"> </w:t>
      </w:r>
    </w:p>
    <w:p w14:paraId="4A1F53C2" w14:textId="77777777" w:rsidR="00437417" w:rsidRPr="00437417" w:rsidRDefault="00437417" w:rsidP="00437417">
      <w:pPr>
        <w:autoSpaceDE w:val="0"/>
        <w:autoSpaceDN w:val="0"/>
        <w:adjustRightInd w:val="0"/>
        <w:rPr>
          <w:rFonts w:asciiTheme="minorHAnsi" w:hAnsiTheme="minorHAnsi" w:cstheme="minorHAnsi"/>
          <w:color w:val="000000"/>
          <w:szCs w:val="24"/>
        </w:rPr>
      </w:pPr>
      <w:r w:rsidRPr="00437417">
        <w:rPr>
          <w:rFonts w:asciiTheme="minorHAnsi" w:hAnsiTheme="minorHAnsi" w:cstheme="minorHAnsi"/>
          <w:color w:val="000000"/>
          <w:szCs w:val="24"/>
        </w:rPr>
        <w:t xml:space="preserve">The overall target for 2021 was set at 90%.  Although this target is greater than that set for 2018 of 85%, all but one of the services that met the previous overall target have also met this target. South Powys, which was previously unable to meet the overall targets in 2018 and 2019, met the 90% target set for 2021.  Hywel Dda UHB is the only service that has been unable to meet to 90% target set for 2021; Standards 1 and 9 were particularly low-scoring for this service and the loss of a substantive medical lead post is evident.   </w:t>
      </w:r>
    </w:p>
    <w:p w14:paraId="4A1F53C3" w14:textId="77777777" w:rsidR="00437417" w:rsidRPr="00437417" w:rsidRDefault="00437417" w:rsidP="00437417">
      <w:pPr>
        <w:autoSpaceDE w:val="0"/>
        <w:autoSpaceDN w:val="0"/>
        <w:adjustRightInd w:val="0"/>
        <w:rPr>
          <w:rFonts w:asciiTheme="minorHAnsi" w:hAnsiTheme="minorHAnsi" w:cstheme="minorHAnsi"/>
          <w:color w:val="000000"/>
          <w:szCs w:val="24"/>
        </w:rPr>
      </w:pPr>
      <w:r w:rsidRPr="00437417">
        <w:rPr>
          <w:rFonts w:asciiTheme="minorHAnsi" w:hAnsiTheme="minorHAnsi" w:cstheme="minorHAnsi"/>
          <w:color w:val="000000"/>
          <w:szCs w:val="24"/>
        </w:rPr>
        <w:t>For 2021, there has been a decrease in the number of services meeting the compliance target for individual standards.  The Covid-19 pandemic has had a</w:t>
      </w:r>
      <w:r w:rsidR="0034666A">
        <w:rPr>
          <w:rFonts w:asciiTheme="minorHAnsi" w:hAnsiTheme="minorHAnsi" w:cstheme="minorHAnsi"/>
          <w:color w:val="000000"/>
          <w:szCs w:val="24"/>
        </w:rPr>
        <w:t>n</w:t>
      </w:r>
      <w:r w:rsidRPr="00437417">
        <w:rPr>
          <w:rFonts w:asciiTheme="minorHAnsi" w:hAnsiTheme="minorHAnsi" w:cstheme="minorHAnsi"/>
          <w:color w:val="000000"/>
          <w:szCs w:val="24"/>
        </w:rPr>
        <w:t xml:space="preserve"> unavoidable and variable impact on service delivery for Children’s Audiology Services across Wales.  The changing workforce, especially with respect to medical lead input to Children’s Audiology services is increasingly apparent in the scores for Standards 7 and 9.   </w:t>
      </w:r>
    </w:p>
    <w:p w14:paraId="4A1F53C4" w14:textId="77777777" w:rsidR="00437417" w:rsidRPr="00437417" w:rsidRDefault="00437417" w:rsidP="00437417">
      <w:pPr>
        <w:autoSpaceDE w:val="0"/>
        <w:autoSpaceDN w:val="0"/>
        <w:adjustRightInd w:val="0"/>
        <w:rPr>
          <w:rFonts w:asciiTheme="minorHAnsi" w:hAnsiTheme="minorHAnsi" w:cstheme="minorHAnsi"/>
          <w:color w:val="000000"/>
          <w:szCs w:val="24"/>
        </w:rPr>
      </w:pPr>
      <w:r w:rsidRPr="00437417">
        <w:rPr>
          <w:rFonts w:asciiTheme="minorHAnsi" w:hAnsiTheme="minorHAnsi" w:cstheme="minorHAnsi"/>
          <w:noProof/>
          <w:sz w:val="36"/>
          <w:szCs w:val="36"/>
          <w:lang w:eastAsia="en-GB"/>
        </w:rPr>
        <mc:AlternateContent>
          <mc:Choice Requires="wps">
            <w:drawing>
              <wp:anchor distT="45720" distB="45720" distL="114300" distR="114300" simplePos="0" relativeHeight="251669504" behindDoc="1" locked="0" layoutInCell="1" allowOverlap="1" wp14:anchorId="4A1F53F7" wp14:editId="4A1F53F8">
                <wp:simplePos x="0" y="0"/>
                <wp:positionH relativeFrom="column">
                  <wp:posOffset>937260</wp:posOffset>
                </wp:positionH>
                <wp:positionV relativeFrom="paragraph">
                  <wp:posOffset>157480</wp:posOffset>
                </wp:positionV>
                <wp:extent cx="3787140" cy="1714500"/>
                <wp:effectExtent l="0" t="0" r="0" b="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7140" cy="1714500"/>
                        </a:xfrm>
                        <a:prstGeom prst="rect">
                          <a:avLst/>
                        </a:prstGeom>
                        <a:noFill/>
                        <a:ln w="9525">
                          <a:noFill/>
                          <a:miter lim="800000"/>
                          <a:headEnd/>
                          <a:tailEnd/>
                        </a:ln>
                      </wps:spPr>
                      <wps:txbx>
                        <w:txbxContent>
                          <w:p w14:paraId="4A1F5408" w14:textId="3A8EB604" w:rsidR="00437417" w:rsidRPr="00172E52" w:rsidRDefault="00437417" w:rsidP="00437417">
                            <w:pPr>
                              <w:rPr>
                                <w:color w:val="D9D9D9" w:themeColor="background1" w:themeShade="D9"/>
                                <w:sz w:val="200"/>
                                <w:szCs w:val="2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1F53F7" id="_x0000_s1034" type="#_x0000_t202" style="position:absolute;margin-left:73.8pt;margin-top:12.4pt;width:298.2pt;height:135pt;z-index:-251646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" filled="f" stroked="f">
                <v:textbox>
                  <w:txbxContent>
                    <w:p w14:paraId="4A1F5408" w14:textId="3A8EB604" w:rsidR="00437417" w:rsidRPr="00172E52" w:rsidRDefault="00437417" w:rsidP="00437417">
                      <w:pPr>
                        <w:rPr>
                          <w:color w:val="D9D9D9" w:themeColor="background1" w:themeShade="D9"/>
                          <w:sz w:val="200"/>
                          <w:szCs w:val="200"/>
                        </w:rPr>
                      </w:pPr>
                    </w:p>
                  </w:txbxContent>
                </v:textbox>
              </v:shape>
            </w:pict>
          </mc:Fallback>
        </mc:AlternateContent>
      </w:r>
    </w:p>
    <w:p w14:paraId="4A1F53C5" w14:textId="77777777" w:rsidR="00437417" w:rsidRPr="00437417" w:rsidRDefault="00437417" w:rsidP="00437417">
      <w:pPr>
        <w:pStyle w:val="Heading2"/>
        <w:spacing w:before="0" w:after="120"/>
        <w:rPr>
          <w:rFonts w:asciiTheme="minorHAnsi" w:eastAsiaTheme="minorHAnsi" w:hAnsiTheme="minorHAnsi" w:cstheme="minorHAnsi"/>
          <w:sz w:val="24"/>
          <w:szCs w:val="24"/>
        </w:rPr>
      </w:pPr>
      <w:bookmarkStart w:id="23" w:name="_General_Recommendations"/>
      <w:bookmarkStart w:id="24" w:name="_Toc109071427"/>
      <w:bookmarkEnd w:id="23"/>
      <w:r w:rsidRPr="00437417">
        <w:rPr>
          <w:rFonts w:asciiTheme="minorHAnsi" w:eastAsiaTheme="minorHAnsi" w:hAnsiTheme="minorHAnsi" w:cstheme="minorHAnsi"/>
          <w:sz w:val="24"/>
          <w:szCs w:val="24"/>
        </w:rPr>
        <w:t>General Recommendations</w:t>
      </w:r>
      <w:bookmarkEnd w:id="24"/>
    </w:p>
    <w:p w14:paraId="4A1F53C6" w14:textId="77777777" w:rsidR="00437417" w:rsidRPr="00083EAF" w:rsidRDefault="00437417" w:rsidP="00437417">
      <w:pPr>
        <w:pStyle w:val="ListParagraph"/>
        <w:numPr>
          <w:ilvl w:val="0"/>
          <w:numId w:val="25"/>
        </w:numPr>
        <w:spacing w:after="240"/>
        <w:ind w:left="425" w:hanging="357"/>
        <w:rPr>
          <w:rFonts w:asciiTheme="minorHAnsi" w:hAnsiTheme="minorHAnsi" w:cstheme="minorHAnsi"/>
          <w:szCs w:val="24"/>
        </w:rPr>
      </w:pPr>
      <w:r w:rsidRPr="00083EAF">
        <w:rPr>
          <w:rFonts w:asciiTheme="minorHAnsi" w:hAnsiTheme="minorHAnsi" w:cstheme="minorHAnsi"/>
          <w:color w:val="000000"/>
          <w:szCs w:val="24"/>
        </w:rPr>
        <w:t>Speed of access to services following routine referral, and those anticipating a review</w:t>
      </w:r>
      <w:r w:rsidR="0065757C" w:rsidRPr="00083EAF">
        <w:rPr>
          <w:rFonts w:asciiTheme="minorHAnsi" w:hAnsiTheme="minorHAnsi" w:cstheme="minorHAnsi"/>
          <w:color w:val="000000"/>
          <w:szCs w:val="24"/>
        </w:rPr>
        <w:t xml:space="preserve"> appointment continue to be challenging</w:t>
      </w:r>
      <w:r w:rsidRPr="00083EAF">
        <w:rPr>
          <w:rFonts w:asciiTheme="minorHAnsi" w:hAnsiTheme="minorHAnsi" w:cstheme="minorHAnsi"/>
          <w:color w:val="000000"/>
          <w:szCs w:val="24"/>
        </w:rPr>
        <w:t xml:space="preserve"> for many services.  W</w:t>
      </w:r>
      <w:r w:rsidRPr="00083EAF">
        <w:rPr>
          <w:rFonts w:asciiTheme="minorHAnsi" w:hAnsiTheme="minorHAnsi" w:cstheme="minorHAnsi"/>
          <w:szCs w:val="24"/>
        </w:rPr>
        <w:t xml:space="preserve">aiting times for Paediatric Audiology are not currently </w:t>
      </w:r>
      <w:r w:rsidR="0065757C" w:rsidRPr="00083EAF">
        <w:rPr>
          <w:rFonts w:asciiTheme="minorHAnsi" w:hAnsiTheme="minorHAnsi" w:cstheme="minorHAnsi"/>
          <w:szCs w:val="24"/>
        </w:rPr>
        <w:t>reportable to Welsh Government. However, this will be considered as part of the digital task and finish group as part of the framework of action programme.</w:t>
      </w:r>
    </w:p>
    <w:p w14:paraId="4A1F53C7" w14:textId="77777777" w:rsidR="00437417" w:rsidRPr="00580922" w:rsidRDefault="00437417" w:rsidP="00437417">
      <w:pPr>
        <w:pStyle w:val="ListParagraph"/>
        <w:spacing w:after="240"/>
        <w:ind w:left="425"/>
        <w:rPr>
          <w:rFonts w:asciiTheme="minorHAnsi" w:hAnsiTheme="minorHAnsi" w:cstheme="minorHAnsi"/>
          <w:szCs w:val="24"/>
        </w:rPr>
      </w:pPr>
    </w:p>
    <w:p w14:paraId="4A1F53C8" w14:textId="77777777" w:rsidR="00437417" w:rsidRPr="00580922" w:rsidRDefault="00437417" w:rsidP="00437417">
      <w:pPr>
        <w:pStyle w:val="ListParagraph"/>
        <w:numPr>
          <w:ilvl w:val="0"/>
          <w:numId w:val="25"/>
        </w:numPr>
        <w:spacing w:after="240"/>
        <w:ind w:left="425" w:hanging="357"/>
        <w:rPr>
          <w:rFonts w:asciiTheme="minorHAnsi" w:hAnsiTheme="minorHAnsi" w:cstheme="minorHAnsi"/>
          <w:szCs w:val="24"/>
        </w:rPr>
      </w:pPr>
      <w:r w:rsidRPr="00580922">
        <w:rPr>
          <w:rFonts w:asciiTheme="minorHAnsi" w:hAnsiTheme="minorHAnsi" w:cstheme="minorHAnsi"/>
          <w:szCs w:val="24"/>
        </w:rPr>
        <w:t xml:space="preserve">Training of new and prospective auditors </w:t>
      </w:r>
      <w:r w:rsidR="00C948B7" w:rsidRPr="00580922">
        <w:rPr>
          <w:rFonts w:asciiTheme="minorHAnsi" w:hAnsiTheme="minorHAnsi" w:cstheme="minorHAnsi"/>
          <w:szCs w:val="24"/>
        </w:rPr>
        <w:t xml:space="preserve">is </w:t>
      </w:r>
      <w:r w:rsidRPr="00580922">
        <w:rPr>
          <w:rFonts w:asciiTheme="minorHAnsi" w:hAnsiTheme="minorHAnsi" w:cstheme="minorHAnsi"/>
          <w:szCs w:val="24"/>
        </w:rPr>
        <w:t>required.  All audit team members would benefit from refresher training to ensure consistency and objectivity of future audits.</w:t>
      </w:r>
    </w:p>
    <w:p w14:paraId="4A1F53C9" w14:textId="77777777" w:rsidR="00437417" w:rsidRPr="00580922" w:rsidRDefault="00437417" w:rsidP="00437417">
      <w:pPr>
        <w:pStyle w:val="ListParagraph"/>
        <w:spacing w:after="240"/>
        <w:ind w:left="425"/>
        <w:rPr>
          <w:rFonts w:asciiTheme="minorHAnsi" w:hAnsiTheme="minorHAnsi" w:cstheme="minorHAnsi"/>
          <w:szCs w:val="24"/>
        </w:rPr>
      </w:pPr>
    </w:p>
    <w:p w14:paraId="4A1F53CA" w14:textId="77777777" w:rsidR="00437417" w:rsidRPr="00580922" w:rsidRDefault="00437417" w:rsidP="00437417">
      <w:pPr>
        <w:pStyle w:val="ListParagraph"/>
        <w:numPr>
          <w:ilvl w:val="0"/>
          <w:numId w:val="25"/>
        </w:numPr>
        <w:spacing w:after="240"/>
        <w:ind w:left="425" w:hanging="357"/>
        <w:rPr>
          <w:rFonts w:asciiTheme="minorHAnsi" w:hAnsiTheme="minorHAnsi" w:cstheme="minorHAnsi"/>
          <w:szCs w:val="24"/>
        </w:rPr>
      </w:pPr>
      <w:r w:rsidRPr="00580922">
        <w:rPr>
          <w:rFonts w:asciiTheme="minorHAnsi" w:hAnsiTheme="minorHAnsi" w:cstheme="minorHAnsi"/>
          <w:szCs w:val="24"/>
        </w:rPr>
        <w:t>South Powys has shown continued improvement against their scores for the previous three audits (2018, 2019, 2021) and this year achieved the overall compliance target, and the individual target in 5 out of the 9 standards.  The service can continue to be audited along with other Children’s Audiology Services.  An interim meeting to ensure that the team are supported in delivering recommendations from this audit would be recommended.</w:t>
      </w:r>
    </w:p>
    <w:p w14:paraId="4A1F53CB" w14:textId="77777777" w:rsidR="00437417" w:rsidRPr="00580922" w:rsidRDefault="00437417" w:rsidP="00437417">
      <w:pPr>
        <w:pStyle w:val="ListParagraph"/>
        <w:spacing w:after="240"/>
        <w:ind w:left="425"/>
        <w:rPr>
          <w:rFonts w:asciiTheme="minorHAnsi" w:hAnsiTheme="minorHAnsi" w:cstheme="minorHAnsi"/>
          <w:szCs w:val="24"/>
        </w:rPr>
      </w:pPr>
    </w:p>
    <w:p w14:paraId="4A1F53CC" w14:textId="77777777" w:rsidR="00437417" w:rsidRPr="00580922" w:rsidRDefault="00437417" w:rsidP="00437417">
      <w:pPr>
        <w:pStyle w:val="ListParagraph"/>
        <w:numPr>
          <w:ilvl w:val="0"/>
          <w:numId w:val="25"/>
        </w:numPr>
        <w:spacing w:after="240"/>
        <w:ind w:left="425" w:hanging="357"/>
        <w:rPr>
          <w:rFonts w:asciiTheme="minorHAnsi" w:hAnsiTheme="minorHAnsi" w:cstheme="minorHAnsi"/>
          <w:szCs w:val="24"/>
        </w:rPr>
      </w:pPr>
      <w:r w:rsidRPr="00580922">
        <w:rPr>
          <w:rFonts w:asciiTheme="minorHAnsi" w:hAnsiTheme="minorHAnsi" w:cstheme="minorHAnsi"/>
          <w:szCs w:val="24"/>
        </w:rPr>
        <w:t xml:space="preserve">Remote evidence submission and review has proven successful and was generally well-received.  While the main purpose of remote audit was due to restrictions imposed due to the Covid-19 pandemic, if required for future audit (whole or in part) it is reassuring to know that this is an accepted approach.  Desk top review of medical evidence was successfully trialled and well received in 2018.  Due to the potential limitations on medical lead availability, attendance at external audits could be replaced by a desk top exercise in all cases should this be necessitated (and acceptable to stakeholders) in future.  </w:t>
      </w:r>
    </w:p>
    <w:p w14:paraId="4A1F53CD" w14:textId="77777777" w:rsidR="00437417" w:rsidRPr="00580922" w:rsidRDefault="00437417" w:rsidP="00437417">
      <w:pPr>
        <w:pStyle w:val="ListParagraph"/>
        <w:spacing w:after="240"/>
        <w:ind w:left="425"/>
        <w:rPr>
          <w:rFonts w:asciiTheme="minorHAnsi" w:hAnsiTheme="minorHAnsi" w:cstheme="minorHAnsi"/>
          <w:szCs w:val="24"/>
        </w:rPr>
      </w:pPr>
    </w:p>
    <w:p w14:paraId="4A1F53CE" w14:textId="77777777" w:rsidR="00437417" w:rsidRPr="00580922" w:rsidRDefault="00437417" w:rsidP="00437417">
      <w:pPr>
        <w:pStyle w:val="ListParagraph"/>
        <w:numPr>
          <w:ilvl w:val="0"/>
          <w:numId w:val="25"/>
        </w:numPr>
        <w:spacing w:after="240"/>
        <w:ind w:left="425" w:hanging="357"/>
        <w:rPr>
          <w:rFonts w:asciiTheme="minorHAnsi" w:hAnsiTheme="minorHAnsi" w:cstheme="minorHAnsi"/>
          <w:szCs w:val="24"/>
        </w:rPr>
      </w:pPr>
      <w:r w:rsidRPr="00580922">
        <w:rPr>
          <w:rFonts w:asciiTheme="minorHAnsi" w:hAnsiTheme="minorHAnsi" w:cstheme="minorHAnsi"/>
          <w:szCs w:val="24"/>
        </w:rPr>
        <w:t>Review of the standards v.3 to be considered.</w:t>
      </w:r>
    </w:p>
    <w:p w14:paraId="4A1F53CF" w14:textId="77777777" w:rsidR="00437417" w:rsidRPr="00802028" w:rsidRDefault="00437417" w:rsidP="00437417">
      <w:pPr>
        <w:pStyle w:val="ListParagraph"/>
        <w:spacing w:after="120"/>
        <w:ind w:left="426"/>
        <w:rPr>
          <w:rFonts w:asciiTheme="minorHAnsi" w:hAnsiTheme="minorHAnsi" w:cstheme="minorHAnsi"/>
          <w:szCs w:val="24"/>
        </w:rPr>
      </w:pPr>
    </w:p>
    <w:p w14:paraId="4A1F53D0" w14:textId="77777777" w:rsidR="00437417" w:rsidRPr="00437417" w:rsidRDefault="00437417" w:rsidP="00437417">
      <w:pPr>
        <w:autoSpaceDE w:val="0"/>
        <w:autoSpaceDN w:val="0"/>
        <w:adjustRightInd w:val="0"/>
        <w:spacing w:after="120"/>
        <w:rPr>
          <w:rFonts w:asciiTheme="minorHAnsi" w:hAnsiTheme="minorHAnsi" w:cstheme="minorHAnsi"/>
          <w:b/>
          <w:color w:val="000000"/>
          <w:szCs w:val="24"/>
        </w:rPr>
      </w:pPr>
      <w:r w:rsidRPr="00580922">
        <w:rPr>
          <w:rFonts w:asciiTheme="minorHAnsi" w:hAnsiTheme="minorHAnsi" w:cstheme="minorHAnsi"/>
          <w:b/>
          <w:color w:val="000000"/>
          <w:szCs w:val="24"/>
        </w:rPr>
        <w:t>Report prepared by Hayley Mills, Audit Coordinator, Children’s Audiology Services Quality Standards,</w:t>
      </w:r>
      <w:r w:rsidR="008745EF" w:rsidRPr="00580922">
        <w:rPr>
          <w:rFonts w:asciiTheme="minorHAnsi" w:hAnsiTheme="minorHAnsi" w:cstheme="minorHAnsi"/>
          <w:b/>
          <w:color w:val="000000"/>
          <w:szCs w:val="24"/>
        </w:rPr>
        <w:t xml:space="preserve"> 2021.  This full audit report has been </w:t>
      </w:r>
      <w:r w:rsidRPr="00580922">
        <w:rPr>
          <w:rFonts w:asciiTheme="minorHAnsi" w:hAnsiTheme="minorHAnsi" w:cstheme="minorHAnsi"/>
          <w:b/>
          <w:color w:val="000000"/>
          <w:szCs w:val="24"/>
        </w:rPr>
        <w:t>approved by ASSAG prior to being forwarded to Welsh Government. We are grateful to NDCS for their participation in the 2021 audit process.</w:t>
      </w:r>
    </w:p>
    <w:p w14:paraId="4A1F53D1" w14:textId="77777777" w:rsidR="00437417" w:rsidRPr="00437417" w:rsidRDefault="00437417" w:rsidP="00437417">
      <w:pPr>
        <w:rPr>
          <w:rFonts w:asciiTheme="minorHAnsi" w:hAnsiTheme="minorHAnsi" w:cstheme="minorHAnsi"/>
        </w:rPr>
      </w:pPr>
    </w:p>
    <w:p w14:paraId="4A1F53D2" w14:textId="77777777" w:rsidR="009D7144" w:rsidRPr="00437417" w:rsidRDefault="009D7144" w:rsidP="00437417">
      <w:pPr>
        <w:pStyle w:val="Heading2"/>
        <w:rPr>
          <w:rFonts w:asciiTheme="minorHAnsi" w:eastAsiaTheme="minorHAnsi" w:hAnsiTheme="minorHAnsi" w:cstheme="minorHAnsi"/>
          <w:b w:val="0"/>
          <w:i/>
          <w:color w:val="000000"/>
          <w:szCs w:val="24"/>
        </w:rPr>
      </w:pPr>
    </w:p>
    <w:sectPr w:rsidR="009D7144" w:rsidRPr="00437417" w:rsidSect="0022207A">
      <w:footerReference w:type="default" r:id="rId19"/>
      <w:pgSz w:w="11899" w:h="17340"/>
      <w:pgMar w:top="1316" w:right="1409" w:bottom="658" w:left="1180" w:header="720" w:footer="720" w:gutter="0"/>
      <w:pgNumType w:start="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1F53FB" w14:textId="77777777" w:rsidR="00FA5BD9" w:rsidRDefault="00FA5BD9" w:rsidP="00154F0D">
      <w:r>
        <w:separator/>
      </w:r>
    </w:p>
  </w:endnote>
  <w:endnote w:type="continuationSeparator" w:id="0">
    <w:p w14:paraId="4A1F53FC" w14:textId="77777777" w:rsidR="00FA5BD9" w:rsidRDefault="00FA5BD9" w:rsidP="00154F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04711"/>
      <w:docPartObj>
        <w:docPartGallery w:val="Page Numbers (Bottom of Page)"/>
        <w:docPartUnique/>
      </w:docPartObj>
    </w:sdtPr>
    <w:sdtEndPr/>
    <w:sdtContent>
      <w:p w14:paraId="4A1F53FD" w14:textId="77777777" w:rsidR="001C3176" w:rsidRDefault="001C3176">
        <w:pPr>
          <w:pStyle w:val="Footer"/>
          <w:jc w:val="center"/>
        </w:pPr>
        <w:r>
          <w:rPr>
            <w:noProof/>
          </w:rPr>
          <w:fldChar w:fldCharType="begin"/>
        </w:r>
        <w:r>
          <w:rPr>
            <w:noProof/>
          </w:rPr>
          <w:instrText xml:space="preserve"> PAGE   \* MERGEFORMAT </w:instrText>
        </w:r>
        <w:r>
          <w:rPr>
            <w:noProof/>
          </w:rPr>
          <w:fldChar w:fldCharType="separate"/>
        </w:r>
        <w:r w:rsidR="00083EAF">
          <w:rPr>
            <w:noProof/>
          </w:rPr>
          <w:t>0</w:t>
        </w:r>
        <w:r>
          <w:rPr>
            <w:noProof/>
          </w:rPr>
          <w:fldChar w:fldCharType="end"/>
        </w:r>
      </w:p>
    </w:sdtContent>
  </w:sdt>
  <w:p w14:paraId="4A1F53FE" w14:textId="77777777" w:rsidR="001C3176" w:rsidRDefault="001C31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1F53F9" w14:textId="77777777" w:rsidR="00FA5BD9" w:rsidRDefault="00FA5BD9" w:rsidP="00154F0D">
      <w:r>
        <w:separator/>
      </w:r>
    </w:p>
  </w:footnote>
  <w:footnote w:type="continuationSeparator" w:id="0">
    <w:p w14:paraId="4A1F53FA" w14:textId="77777777" w:rsidR="00FA5BD9" w:rsidRDefault="00FA5BD9" w:rsidP="00154F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F46"/>
    <w:multiLevelType w:val="hybridMultilevel"/>
    <w:tmpl w:val="DF52E7CE"/>
    <w:lvl w:ilvl="0" w:tplc="84565678">
      <w:start w:val="1"/>
      <w:numFmt w:val="bullet"/>
      <w:lvlText w:val="•"/>
      <w:lvlJc w:val="left"/>
      <w:pPr>
        <w:tabs>
          <w:tab w:val="num" w:pos="720"/>
        </w:tabs>
        <w:ind w:left="720" w:hanging="360"/>
      </w:pPr>
      <w:rPr>
        <w:rFonts w:ascii="Arial" w:hAnsi="Arial" w:hint="default"/>
      </w:rPr>
    </w:lvl>
    <w:lvl w:ilvl="1" w:tplc="BE5C7AAC" w:tentative="1">
      <w:start w:val="1"/>
      <w:numFmt w:val="bullet"/>
      <w:lvlText w:val="•"/>
      <w:lvlJc w:val="left"/>
      <w:pPr>
        <w:tabs>
          <w:tab w:val="num" w:pos="1440"/>
        </w:tabs>
        <w:ind w:left="1440" w:hanging="360"/>
      </w:pPr>
      <w:rPr>
        <w:rFonts w:ascii="Arial" w:hAnsi="Arial" w:hint="default"/>
      </w:rPr>
    </w:lvl>
    <w:lvl w:ilvl="2" w:tplc="7936976C" w:tentative="1">
      <w:start w:val="1"/>
      <w:numFmt w:val="bullet"/>
      <w:lvlText w:val="•"/>
      <w:lvlJc w:val="left"/>
      <w:pPr>
        <w:tabs>
          <w:tab w:val="num" w:pos="2160"/>
        </w:tabs>
        <w:ind w:left="2160" w:hanging="360"/>
      </w:pPr>
      <w:rPr>
        <w:rFonts w:ascii="Arial" w:hAnsi="Arial" w:hint="default"/>
      </w:rPr>
    </w:lvl>
    <w:lvl w:ilvl="3" w:tplc="9108670A" w:tentative="1">
      <w:start w:val="1"/>
      <w:numFmt w:val="bullet"/>
      <w:lvlText w:val="•"/>
      <w:lvlJc w:val="left"/>
      <w:pPr>
        <w:tabs>
          <w:tab w:val="num" w:pos="2880"/>
        </w:tabs>
        <w:ind w:left="2880" w:hanging="360"/>
      </w:pPr>
      <w:rPr>
        <w:rFonts w:ascii="Arial" w:hAnsi="Arial" w:hint="default"/>
      </w:rPr>
    </w:lvl>
    <w:lvl w:ilvl="4" w:tplc="75D60FCE" w:tentative="1">
      <w:start w:val="1"/>
      <w:numFmt w:val="bullet"/>
      <w:lvlText w:val="•"/>
      <w:lvlJc w:val="left"/>
      <w:pPr>
        <w:tabs>
          <w:tab w:val="num" w:pos="3600"/>
        </w:tabs>
        <w:ind w:left="3600" w:hanging="360"/>
      </w:pPr>
      <w:rPr>
        <w:rFonts w:ascii="Arial" w:hAnsi="Arial" w:hint="default"/>
      </w:rPr>
    </w:lvl>
    <w:lvl w:ilvl="5" w:tplc="B7D874CE" w:tentative="1">
      <w:start w:val="1"/>
      <w:numFmt w:val="bullet"/>
      <w:lvlText w:val="•"/>
      <w:lvlJc w:val="left"/>
      <w:pPr>
        <w:tabs>
          <w:tab w:val="num" w:pos="4320"/>
        </w:tabs>
        <w:ind w:left="4320" w:hanging="360"/>
      </w:pPr>
      <w:rPr>
        <w:rFonts w:ascii="Arial" w:hAnsi="Arial" w:hint="default"/>
      </w:rPr>
    </w:lvl>
    <w:lvl w:ilvl="6" w:tplc="91B66FAE" w:tentative="1">
      <w:start w:val="1"/>
      <w:numFmt w:val="bullet"/>
      <w:lvlText w:val="•"/>
      <w:lvlJc w:val="left"/>
      <w:pPr>
        <w:tabs>
          <w:tab w:val="num" w:pos="5040"/>
        </w:tabs>
        <w:ind w:left="5040" w:hanging="360"/>
      </w:pPr>
      <w:rPr>
        <w:rFonts w:ascii="Arial" w:hAnsi="Arial" w:hint="default"/>
      </w:rPr>
    </w:lvl>
    <w:lvl w:ilvl="7" w:tplc="E2BAB7FE" w:tentative="1">
      <w:start w:val="1"/>
      <w:numFmt w:val="bullet"/>
      <w:lvlText w:val="•"/>
      <w:lvlJc w:val="left"/>
      <w:pPr>
        <w:tabs>
          <w:tab w:val="num" w:pos="5760"/>
        </w:tabs>
        <w:ind w:left="5760" w:hanging="360"/>
      </w:pPr>
      <w:rPr>
        <w:rFonts w:ascii="Arial" w:hAnsi="Arial" w:hint="default"/>
      </w:rPr>
    </w:lvl>
    <w:lvl w:ilvl="8" w:tplc="23388C8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6D83DBD"/>
    <w:multiLevelType w:val="hybridMultilevel"/>
    <w:tmpl w:val="59BE4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EA4912"/>
    <w:multiLevelType w:val="hybridMultilevel"/>
    <w:tmpl w:val="BE9AB9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703D59"/>
    <w:multiLevelType w:val="hybridMultilevel"/>
    <w:tmpl w:val="6840C5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8E53DBA"/>
    <w:multiLevelType w:val="hybridMultilevel"/>
    <w:tmpl w:val="7082C4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0A629B5"/>
    <w:multiLevelType w:val="hybridMultilevel"/>
    <w:tmpl w:val="818A1E1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25371B7"/>
    <w:multiLevelType w:val="hybridMultilevel"/>
    <w:tmpl w:val="8F623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0F64D3"/>
    <w:multiLevelType w:val="hybridMultilevel"/>
    <w:tmpl w:val="2A8ED552"/>
    <w:lvl w:ilvl="0" w:tplc="BAD881D4">
      <w:start w:val="1"/>
      <w:numFmt w:val="decimal"/>
      <w:lvlText w:val="%1)"/>
      <w:lvlJc w:val="left"/>
      <w:pPr>
        <w:ind w:left="720" w:hanging="360"/>
      </w:pPr>
      <w:rPr>
        <w:rFonts w:hint="default"/>
        <w:sz w:val="2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6BE11A7"/>
    <w:multiLevelType w:val="hybridMultilevel"/>
    <w:tmpl w:val="C9D0C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20332D"/>
    <w:multiLevelType w:val="hybridMultilevel"/>
    <w:tmpl w:val="626E74AE"/>
    <w:lvl w:ilvl="0" w:tplc="35AC7F54">
      <w:start w:val="86"/>
      <w:numFmt w:val="bullet"/>
      <w:lvlText w:val="-"/>
      <w:lvlJc w:val="left"/>
      <w:pPr>
        <w:ind w:left="720" w:hanging="360"/>
      </w:pPr>
      <w:rPr>
        <w:rFonts w:ascii="Calibri" w:eastAsiaTheme="minorHAnsi" w:hAnsi="Calibri" w:cs="Calibri"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3729E6"/>
    <w:multiLevelType w:val="hybridMultilevel"/>
    <w:tmpl w:val="ACCA5F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9D907D7"/>
    <w:multiLevelType w:val="hybridMultilevel"/>
    <w:tmpl w:val="084E0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A4F3B"/>
    <w:multiLevelType w:val="hybridMultilevel"/>
    <w:tmpl w:val="9D3813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F85582E"/>
    <w:multiLevelType w:val="hybridMultilevel"/>
    <w:tmpl w:val="5E5EC1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55902D8"/>
    <w:multiLevelType w:val="hybridMultilevel"/>
    <w:tmpl w:val="AFA83D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9345B19"/>
    <w:multiLevelType w:val="hybridMultilevel"/>
    <w:tmpl w:val="2D348416"/>
    <w:lvl w:ilvl="0" w:tplc="A29E0FDA">
      <w:start w:val="1"/>
      <w:numFmt w:val="bullet"/>
      <w:lvlText w:val="•"/>
      <w:lvlJc w:val="left"/>
      <w:pPr>
        <w:tabs>
          <w:tab w:val="num" w:pos="720"/>
        </w:tabs>
        <w:ind w:left="720" w:hanging="360"/>
      </w:pPr>
      <w:rPr>
        <w:rFonts w:ascii="Arial" w:hAnsi="Arial" w:hint="default"/>
      </w:rPr>
    </w:lvl>
    <w:lvl w:ilvl="1" w:tplc="7F7C2B7E" w:tentative="1">
      <w:start w:val="1"/>
      <w:numFmt w:val="bullet"/>
      <w:lvlText w:val="•"/>
      <w:lvlJc w:val="left"/>
      <w:pPr>
        <w:tabs>
          <w:tab w:val="num" w:pos="1440"/>
        </w:tabs>
        <w:ind w:left="1440" w:hanging="360"/>
      </w:pPr>
      <w:rPr>
        <w:rFonts w:ascii="Arial" w:hAnsi="Arial" w:hint="default"/>
      </w:rPr>
    </w:lvl>
    <w:lvl w:ilvl="2" w:tplc="FE464F2E" w:tentative="1">
      <w:start w:val="1"/>
      <w:numFmt w:val="bullet"/>
      <w:lvlText w:val="•"/>
      <w:lvlJc w:val="left"/>
      <w:pPr>
        <w:tabs>
          <w:tab w:val="num" w:pos="2160"/>
        </w:tabs>
        <w:ind w:left="2160" w:hanging="360"/>
      </w:pPr>
      <w:rPr>
        <w:rFonts w:ascii="Arial" w:hAnsi="Arial" w:hint="default"/>
      </w:rPr>
    </w:lvl>
    <w:lvl w:ilvl="3" w:tplc="F924A3F6" w:tentative="1">
      <w:start w:val="1"/>
      <w:numFmt w:val="bullet"/>
      <w:lvlText w:val="•"/>
      <w:lvlJc w:val="left"/>
      <w:pPr>
        <w:tabs>
          <w:tab w:val="num" w:pos="2880"/>
        </w:tabs>
        <w:ind w:left="2880" w:hanging="360"/>
      </w:pPr>
      <w:rPr>
        <w:rFonts w:ascii="Arial" w:hAnsi="Arial" w:hint="default"/>
      </w:rPr>
    </w:lvl>
    <w:lvl w:ilvl="4" w:tplc="B746971E" w:tentative="1">
      <w:start w:val="1"/>
      <w:numFmt w:val="bullet"/>
      <w:lvlText w:val="•"/>
      <w:lvlJc w:val="left"/>
      <w:pPr>
        <w:tabs>
          <w:tab w:val="num" w:pos="3600"/>
        </w:tabs>
        <w:ind w:left="3600" w:hanging="360"/>
      </w:pPr>
      <w:rPr>
        <w:rFonts w:ascii="Arial" w:hAnsi="Arial" w:hint="default"/>
      </w:rPr>
    </w:lvl>
    <w:lvl w:ilvl="5" w:tplc="F5844FFA" w:tentative="1">
      <w:start w:val="1"/>
      <w:numFmt w:val="bullet"/>
      <w:lvlText w:val="•"/>
      <w:lvlJc w:val="left"/>
      <w:pPr>
        <w:tabs>
          <w:tab w:val="num" w:pos="4320"/>
        </w:tabs>
        <w:ind w:left="4320" w:hanging="360"/>
      </w:pPr>
      <w:rPr>
        <w:rFonts w:ascii="Arial" w:hAnsi="Arial" w:hint="default"/>
      </w:rPr>
    </w:lvl>
    <w:lvl w:ilvl="6" w:tplc="A9828752" w:tentative="1">
      <w:start w:val="1"/>
      <w:numFmt w:val="bullet"/>
      <w:lvlText w:val="•"/>
      <w:lvlJc w:val="left"/>
      <w:pPr>
        <w:tabs>
          <w:tab w:val="num" w:pos="5040"/>
        </w:tabs>
        <w:ind w:left="5040" w:hanging="360"/>
      </w:pPr>
      <w:rPr>
        <w:rFonts w:ascii="Arial" w:hAnsi="Arial" w:hint="default"/>
      </w:rPr>
    </w:lvl>
    <w:lvl w:ilvl="7" w:tplc="F7E8129C" w:tentative="1">
      <w:start w:val="1"/>
      <w:numFmt w:val="bullet"/>
      <w:lvlText w:val="•"/>
      <w:lvlJc w:val="left"/>
      <w:pPr>
        <w:tabs>
          <w:tab w:val="num" w:pos="5760"/>
        </w:tabs>
        <w:ind w:left="5760" w:hanging="360"/>
      </w:pPr>
      <w:rPr>
        <w:rFonts w:ascii="Arial" w:hAnsi="Arial" w:hint="default"/>
      </w:rPr>
    </w:lvl>
    <w:lvl w:ilvl="8" w:tplc="3230CE7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59876AF4"/>
    <w:multiLevelType w:val="hybridMultilevel"/>
    <w:tmpl w:val="038C8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AE5421E"/>
    <w:multiLevelType w:val="hybridMultilevel"/>
    <w:tmpl w:val="D5D876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1B931C1"/>
    <w:multiLevelType w:val="multilevel"/>
    <w:tmpl w:val="FDB4A944"/>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2C200DA"/>
    <w:multiLevelType w:val="hybridMultilevel"/>
    <w:tmpl w:val="F100272C"/>
    <w:lvl w:ilvl="0" w:tplc="8B26A238">
      <w:start w:val="1"/>
      <w:numFmt w:val="decimal"/>
      <w:lvlText w:val="%1)"/>
      <w:lvlJc w:val="left"/>
      <w:pPr>
        <w:ind w:left="720" w:hanging="360"/>
      </w:pPr>
      <w:rPr>
        <w:rFonts w:hint="default"/>
        <w:sz w:val="2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68A0E78"/>
    <w:multiLevelType w:val="hybridMultilevel"/>
    <w:tmpl w:val="6346FACA"/>
    <w:lvl w:ilvl="0" w:tplc="C9044290">
      <w:start w:val="1"/>
      <w:numFmt w:val="bullet"/>
      <w:lvlText w:val="•"/>
      <w:lvlJc w:val="left"/>
      <w:pPr>
        <w:tabs>
          <w:tab w:val="num" w:pos="720"/>
        </w:tabs>
        <w:ind w:left="720" w:hanging="360"/>
      </w:pPr>
      <w:rPr>
        <w:rFonts w:ascii="Arial" w:hAnsi="Arial" w:hint="default"/>
      </w:rPr>
    </w:lvl>
    <w:lvl w:ilvl="1" w:tplc="16E6D354" w:tentative="1">
      <w:start w:val="1"/>
      <w:numFmt w:val="bullet"/>
      <w:lvlText w:val="•"/>
      <w:lvlJc w:val="left"/>
      <w:pPr>
        <w:tabs>
          <w:tab w:val="num" w:pos="1440"/>
        </w:tabs>
        <w:ind w:left="1440" w:hanging="360"/>
      </w:pPr>
      <w:rPr>
        <w:rFonts w:ascii="Arial" w:hAnsi="Arial" w:hint="default"/>
      </w:rPr>
    </w:lvl>
    <w:lvl w:ilvl="2" w:tplc="FCB07C30" w:tentative="1">
      <w:start w:val="1"/>
      <w:numFmt w:val="bullet"/>
      <w:lvlText w:val="•"/>
      <w:lvlJc w:val="left"/>
      <w:pPr>
        <w:tabs>
          <w:tab w:val="num" w:pos="2160"/>
        </w:tabs>
        <w:ind w:left="2160" w:hanging="360"/>
      </w:pPr>
      <w:rPr>
        <w:rFonts w:ascii="Arial" w:hAnsi="Arial" w:hint="default"/>
      </w:rPr>
    </w:lvl>
    <w:lvl w:ilvl="3" w:tplc="B6705DDC" w:tentative="1">
      <w:start w:val="1"/>
      <w:numFmt w:val="bullet"/>
      <w:lvlText w:val="•"/>
      <w:lvlJc w:val="left"/>
      <w:pPr>
        <w:tabs>
          <w:tab w:val="num" w:pos="2880"/>
        </w:tabs>
        <w:ind w:left="2880" w:hanging="360"/>
      </w:pPr>
      <w:rPr>
        <w:rFonts w:ascii="Arial" w:hAnsi="Arial" w:hint="default"/>
      </w:rPr>
    </w:lvl>
    <w:lvl w:ilvl="4" w:tplc="3FFE3EF6" w:tentative="1">
      <w:start w:val="1"/>
      <w:numFmt w:val="bullet"/>
      <w:lvlText w:val="•"/>
      <w:lvlJc w:val="left"/>
      <w:pPr>
        <w:tabs>
          <w:tab w:val="num" w:pos="3600"/>
        </w:tabs>
        <w:ind w:left="3600" w:hanging="360"/>
      </w:pPr>
      <w:rPr>
        <w:rFonts w:ascii="Arial" w:hAnsi="Arial" w:hint="default"/>
      </w:rPr>
    </w:lvl>
    <w:lvl w:ilvl="5" w:tplc="C608CEB4" w:tentative="1">
      <w:start w:val="1"/>
      <w:numFmt w:val="bullet"/>
      <w:lvlText w:val="•"/>
      <w:lvlJc w:val="left"/>
      <w:pPr>
        <w:tabs>
          <w:tab w:val="num" w:pos="4320"/>
        </w:tabs>
        <w:ind w:left="4320" w:hanging="360"/>
      </w:pPr>
      <w:rPr>
        <w:rFonts w:ascii="Arial" w:hAnsi="Arial" w:hint="default"/>
      </w:rPr>
    </w:lvl>
    <w:lvl w:ilvl="6" w:tplc="4628E0B0" w:tentative="1">
      <w:start w:val="1"/>
      <w:numFmt w:val="bullet"/>
      <w:lvlText w:val="•"/>
      <w:lvlJc w:val="left"/>
      <w:pPr>
        <w:tabs>
          <w:tab w:val="num" w:pos="5040"/>
        </w:tabs>
        <w:ind w:left="5040" w:hanging="360"/>
      </w:pPr>
      <w:rPr>
        <w:rFonts w:ascii="Arial" w:hAnsi="Arial" w:hint="default"/>
      </w:rPr>
    </w:lvl>
    <w:lvl w:ilvl="7" w:tplc="3B5CAF8C" w:tentative="1">
      <w:start w:val="1"/>
      <w:numFmt w:val="bullet"/>
      <w:lvlText w:val="•"/>
      <w:lvlJc w:val="left"/>
      <w:pPr>
        <w:tabs>
          <w:tab w:val="num" w:pos="5760"/>
        </w:tabs>
        <w:ind w:left="5760" w:hanging="360"/>
      </w:pPr>
      <w:rPr>
        <w:rFonts w:ascii="Arial" w:hAnsi="Arial" w:hint="default"/>
      </w:rPr>
    </w:lvl>
    <w:lvl w:ilvl="8" w:tplc="088AFB1C"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8E015A4"/>
    <w:multiLevelType w:val="hybridMultilevel"/>
    <w:tmpl w:val="1020E680"/>
    <w:lvl w:ilvl="0" w:tplc="5EC29590">
      <w:start w:val="1"/>
      <w:numFmt w:val="bullet"/>
      <w:lvlText w:val="•"/>
      <w:lvlJc w:val="left"/>
      <w:pPr>
        <w:tabs>
          <w:tab w:val="num" w:pos="720"/>
        </w:tabs>
        <w:ind w:left="720" w:hanging="360"/>
      </w:pPr>
      <w:rPr>
        <w:rFonts w:ascii="Arial" w:hAnsi="Arial" w:hint="default"/>
      </w:rPr>
    </w:lvl>
    <w:lvl w:ilvl="1" w:tplc="593E1CA0" w:tentative="1">
      <w:start w:val="1"/>
      <w:numFmt w:val="bullet"/>
      <w:lvlText w:val="•"/>
      <w:lvlJc w:val="left"/>
      <w:pPr>
        <w:tabs>
          <w:tab w:val="num" w:pos="1440"/>
        </w:tabs>
        <w:ind w:left="1440" w:hanging="360"/>
      </w:pPr>
      <w:rPr>
        <w:rFonts w:ascii="Arial" w:hAnsi="Arial" w:hint="default"/>
      </w:rPr>
    </w:lvl>
    <w:lvl w:ilvl="2" w:tplc="B07E5DEE" w:tentative="1">
      <w:start w:val="1"/>
      <w:numFmt w:val="bullet"/>
      <w:lvlText w:val="•"/>
      <w:lvlJc w:val="left"/>
      <w:pPr>
        <w:tabs>
          <w:tab w:val="num" w:pos="2160"/>
        </w:tabs>
        <w:ind w:left="2160" w:hanging="360"/>
      </w:pPr>
      <w:rPr>
        <w:rFonts w:ascii="Arial" w:hAnsi="Arial" w:hint="default"/>
      </w:rPr>
    </w:lvl>
    <w:lvl w:ilvl="3" w:tplc="F3B4CB60" w:tentative="1">
      <w:start w:val="1"/>
      <w:numFmt w:val="bullet"/>
      <w:lvlText w:val="•"/>
      <w:lvlJc w:val="left"/>
      <w:pPr>
        <w:tabs>
          <w:tab w:val="num" w:pos="2880"/>
        </w:tabs>
        <w:ind w:left="2880" w:hanging="360"/>
      </w:pPr>
      <w:rPr>
        <w:rFonts w:ascii="Arial" w:hAnsi="Arial" w:hint="default"/>
      </w:rPr>
    </w:lvl>
    <w:lvl w:ilvl="4" w:tplc="D53AC368" w:tentative="1">
      <w:start w:val="1"/>
      <w:numFmt w:val="bullet"/>
      <w:lvlText w:val="•"/>
      <w:lvlJc w:val="left"/>
      <w:pPr>
        <w:tabs>
          <w:tab w:val="num" w:pos="3600"/>
        </w:tabs>
        <w:ind w:left="3600" w:hanging="360"/>
      </w:pPr>
      <w:rPr>
        <w:rFonts w:ascii="Arial" w:hAnsi="Arial" w:hint="default"/>
      </w:rPr>
    </w:lvl>
    <w:lvl w:ilvl="5" w:tplc="EA820212" w:tentative="1">
      <w:start w:val="1"/>
      <w:numFmt w:val="bullet"/>
      <w:lvlText w:val="•"/>
      <w:lvlJc w:val="left"/>
      <w:pPr>
        <w:tabs>
          <w:tab w:val="num" w:pos="4320"/>
        </w:tabs>
        <w:ind w:left="4320" w:hanging="360"/>
      </w:pPr>
      <w:rPr>
        <w:rFonts w:ascii="Arial" w:hAnsi="Arial" w:hint="default"/>
      </w:rPr>
    </w:lvl>
    <w:lvl w:ilvl="6" w:tplc="E8F0DCDE" w:tentative="1">
      <w:start w:val="1"/>
      <w:numFmt w:val="bullet"/>
      <w:lvlText w:val="•"/>
      <w:lvlJc w:val="left"/>
      <w:pPr>
        <w:tabs>
          <w:tab w:val="num" w:pos="5040"/>
        </w:tabs>
        <w:ind w:left="5040" w:hanging="360"/>
      </w:pPr>
      <w:rPr>
        <w:rFonts w:ascii="Arial" w:hAnsi="Arial" w:hint="default"/>
      </w:rPr>
    </w:lvl>
    <w:lvl w:ilvl="7" w:tplc="C8B43DCA" w:tentative="1">
      <w:start w:val="1"/>
      <w:numFmt w:val="bullet"/>
      <w:lvlText w:val="•"/>
      <w:lvlJc w:val="left"/>
      <w:pPr>
        <w:tabs>
          <w:tab w:val="num" w:pos="5760"/>
        </w:tabs>
        <w:ind w:left="5760" w:hanging="360"/>
      </w:pPr>
      <w:rPr>
        <w:rFonts w:ascii="Arial" w:hAnsi="Arial" w:hint="default"/>
      </w:rPr>
    </w:lvl>
    <w:lvl w:ilvl="8" w:tplc="E084D73C"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9E40AA9"/>
    <w:multiLevelType w:val="hybridMultilevel"/>
    <w:tmpl w:val="5B6A5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AA16590"/>
    <w:multiLevelType w:val="hybridMultilevel"/>
    <w:tmpl w:val="0B96C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BD343FC"/>
    <w:multiLevelType w:val="hybridMultilevel"/>
    <w:tmpl w:val="DC24E0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20"/>
  </w:num>
  <w:num w:numId="3">
    <w:abstractNumId w:val="0"/>
  </w:num>
  <w:num w:numId="4">
    <w:abstractNumId w:val="15"/>
  </w:num>
  <w:num w:numId="5">
    <w:abstractNumId w:val="4"/>
  </w:num>
  <w:num w:numId="6">
    <w:abstractNumId w:val="6"/>
  </w:num>
  <w:num w:numId="7">
    <w:abstractNumId w:val="16"/>
  </w:num>
  <w:num w:numId="8">
    <w:abstractNumId w:val="3"/>
  </w:num>
  <w:num w:numId="9">
    <w:abstractNumId w:val="5"/>
  </w:num>
  <w:num w:numId="10">
    <w:abstractNumId w:val="23"/>
  </w:num>
  <w:num w:numId="11">
    <w:abstractNumId w:val="19"/>
  </w:num>
  <w:num w:numId="12">
    <w:abstractNumId w:val="7"/>
  </w:num>
  <w:num w:numId="13">
    <w:abstractNumId w:val="17"/>
  </w:num>
  <w:num w:numId="14">
    <w:abstractNumId w:val="14"/>
  </w:num>
  <w:num w:numId="15">
    <w:abstractNumId w:val="10"/>
  </w:num>
  <w:num w:numId="16">
    <w:abstractNumId w:val="24"/>
  </w:num>
  <w:num w:numId="17">
    <w:abstractNumId w:val="13"/>
  </w:num>
  <w:num w:numId="18">
    <w:abstractNumId w:val="12"/>
  </w:num>
  <w:num w:numId="19">
    <w:abstractNumId w:val="22"/>
  </w:num>
  <w:num w:numId="20">
    <w:abstractNumId w:val="2"/>
  </w:num>
  <w:num w:numId="21">
    <w:abstractNumId w:val="11"/>
  </w:num>
  <w:num w:numId="22">
    <w:abstractNumId w:val="18"/>
  </w:num>
  <w:num w:numId="23">
    <w:abstractNumId w:val="1"/>
  </w:num>
  <w:num w:numId="24">
    <w:abstractNumId w:val="8"/>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4A03"/>
    <w:rsid w:val="000020F5"/>
    <w:rsid w:val="0001146C"/>
    <w:rsid w:val="00011825"/>
    <w:rsid w:val="00013476"/>
    <w:rsid w:val="00027A6D"/>
    <w:rsid w:val="00035CF6"/>
    <w:rsid w:val="000530BA"/>
    <w:rsid w:val="00066776"/>
    <w:rsid w:val="000766E1"/>
    <w:rsid w:val="00083EAF"/>
    <w:rsid w:val="000D4BF4"/>
    <w:rsid w:val="000E2C5A"/>
    <w:rsid w:val="000F3E64"/>
    <w:rsid w:val="00121F62"/>
    <w:rsid w:val="0013048D"/>
    <w:rsid w:val="0014538F"/>
    <w:rsid w:val="00146B40"/>
    <w:rsid w:val="00154F0D"/>
    <w:rsid w:val="00165345"/>
    <w:rsid w:val="00186B95"/>
    <w:rsid w:val="00192F25"/>
    <w:rsid w:val="0019485B"/>
    <w:rsid w:val="001A1853"/>
    <w:rsid w:val="001B6783"/>
    <w:rsid w:val="001C3176"/>
    <w:rsid w:val="001D18D8"/>
    <w:rsid w:val="001D274A"/>
    <w:rsid w:val="001D3B38"/>
    <w:rsid w:val="001D62ED"/>
    <w:rsid w:val="001D6871"/>
    <w:rsid w:val="001E083F"/>
    <w:rsid w:val="001E40C8"/>
    <w:rsid w:val="001E6BBD"/>
    <w:rsid w:val="002060AA"/>
    <w:rsid w:val="0022207A"/>
    <w:rsid w:val="002538E0"/>
    <w:rsid w:val="0025396D"/>
    <w:rsid w:val="00261C37"/>
    <w:rsid w:val="002745E2"/>
    <w:rsid w:val="00285E18"/>
    <w:rsid w:val="002B234B"/>
    <w:rsid w:val="002E02A4"/>
    <w:rsid w:val="002F4050"/>
    <w:rsid w:val="002F63AF"/>
    <w:rsid w:val="003264AD"/>
    <w:rsid w:val="00336FA4"/>
    <w:rsid w:val="0034666A"/>
    <w:rsid w:val="00353717"/>
    <w:rsid w:val="003615EB"/>
    <w:rsid w:val="003C6DFD"/>
    <w:rsid w:val="003E798A"/>
    <w:rsid w:val="0041166A"/>
    <w:rsid w:val="00437417"/>
    <w:rsid w:val="00444303"/>
    <w:rsid w:val="00454CAB"/>
    <w:rsid w:val="00455985"/>
    <w:rsid w:val="00472772"/>
    <w:rsid w:val="00476251"/>
    <w:rsid w:val="0048202F"/>
    <w:rsid w:val="0048403D"/>
    <w:rsid w:val="004942DB"/>
    <w:rsid w:val="004B357D"/>
    <w:rsid w:val="004B4BD1"/>
    <w:rsid w:val="004B5AC0"/>
    <w:rsid w:val="004D30A4"/>
    <w:rsid w:val="004E3A58"/>
    <w:rsid w:val="004E700C"/>
    <w:rsid w:val="005138A5"/>
    <w:rsid w:val="0053612B"/>
    <w:rsid w:val="0055492D"/>
    <w:rsid w:val="00563DB8"/>
    <w:rsid w:val="005670CF"/>
    <w:rsid w:val="00573E2F"/>
    <w:rsid w:val="00580922"/>
    <w:rsid w:val="00584729"/>
    <w:rsid w:val="005903BA"/>
    <w:rsid w:val="005B4CB0"/>
    <w:rsid w:val="005E19CD"/>
    <w:rsid w:val="006137BF"/>
    <w:rsid w:val="00627543"/>
    <w:rsid w:val="006309AE"/>
    <w:rsid w:val="00641B7D"/>
    <w:rsid w:val="00645517"/>
    <w:rsid w:val="00652098"/>
    <w:rsid w:val="0065757C"/>
    <w:rsid w:val="006B7925"/>
    <w:rsid w:val="006E63C0"/>
    <w:rsid w:val="006F3914"/>
    <w:rsid w:val="00724849"/>
    <w:rsid w:val="00734FD2"/>
    <w:rsid w:val="00741C2F"/>
    <w:rsid w:val="0074641B"/>
    <w:rsid w:val="007553E5"/>
    <w:rsid w:val="007715DC"/>
    <w:rsid w:val="0078009B"/>
    <w:rsid w:val="007A61FB"/>
    <w:rsid w:val="007B1DA3"/>
    <w:rsid w:val="007B64BE"/>
    <w:rsid w:val="007C4804"/>
    <w:rsid w:val="007D0FA9"/>
    <w:rsid w:val="007D4C94"/>
    <w:rsid w:val="007F022B"/>
    <w:rsid w:val="007F02A4"/>
    <w:rsid w:val="007F516F"/>
    <w:rsid w:val="00802028"/>
    <w:rsid w:val="0080737A"/>
    <w:rsid w:val="00836217"/>
    <w:rsid w:val="008538C6"/>
    <w:rsid w:val="0086080C"/>
    <w:rsid w:val="00870C9D"/>
    <w:rsid w:val="008745EF"/>
    <w:rsid w:val="008848B4"/>
    <w:rsid w:val="008979DD"/>
    <w:rsid w:val="008A5220"/>
    <w:rsid w:val="008B7807"/>
    <w:rsid w:val="008C6567"/>
    <w:rsid w:val="008C7024"/>
    <w:rsid w:val="008E06AE"/>
    <w:rsid w:val="00904918"/>
    <w:rsid w:val="009137CB"/>
    <w:rsid w:val="00923A09"/>
    <w:rsid w:val="00924A03"/>
    <w:rsid w:val="00943260"/>
    <w:rsid w:val="00944886"/>
    <w:rsid w:val="0094769B"/>
    <w:rsid w:val="00954137"/>
    <w:rsid w:val="00954FC2"/>
    <w:rsid w:val="009604FB"/>
    <w:rsid w:val="00966911"/>
    <w:rsid w:val="009A2E6B"/>
    <w:rsid w:val="009A58D8"/>
    <w:rsid w:val="009C0C11"/>
    <w:rsid w:val="009C72F7"/>
    <w:rsid w:val="009D7144"/>
    <w:rsid w:val="009E4614"/>
    <w:rsid w:val="009E588F"/>
    <w:rsid w:val="009F2455"/>
    <w:rsid w:val="009F2D54"/>
    <w:rsid w:val="00A0040E"/>
    <w:rsid w:val="00A100D3"/>
    <w:rsid w:val="00A6143A"/>
    <w:rsid w:val="00A62953"/>
    <w:rsid w:val="00A62D32"/>
    <w:rsid w:val="00A63BD7"/>
    <w:rsid w:val="00A73284"/>
    <w:rsid w:val="00A92D71"/>
    <w:rsid w:val="00A93471"/>
    <w:rsid w:val="00AC421E"/>
    <w:rsid w:val="00AD53C3"/>
    <w:rsid w:val="00AD6F93"/>
    <w:rsid w:val="00AE4C5A"/>
    <w:rsid w:val="00AF2498"/>
    <w:rsid w:val="00AF40D9"/>
    <w:rsid w:val="00B0368F"/>
    <w:rsid w:val="00B32B29"/>
    <w:rsid w:val="00B349DB"/>
    <w:rsid w:val="00B357F2"/>
    <w:rsid w:val="00B378E7"/>
    <w:rsid w:val="00B4739C"/>
    <w:rsid w:val="00B61E7A"/>
    <w:rsid w:val="00B62B01"/>
    <w:rsid w:val="00B80F9F"/>
    <w:rsid w:val="00B87795"/>
    <w:rsid w:val="00B92EFA"/>
    <w:rsid w:val="00BA2E30"/>
    <w:rsid w:val="00BB657C"/>
    <w:rsid w:val="00BB6626"/>
    <w:rsid w:val="00BC4CC8"/>
    <w:rsid w:val="00BD0858"/>
    <w:rsid w:val="00BD2256"/>
    <w:rsid w:val="00BE4348"/>
    <w:rsid w:val="00BE65A5"/>
    <w:rsid w:val="00C27921"/>
    <w:rsid w:val="00C43376"/>
    <w:rsid w:val="00C511AD"/>
    <w:rsid w:val="00C72D8A"/>
    <w:rsid w:val="00C948B7"/>
    <w:rsid w:val="00C95586"/>
    <w:rsid w:val="00CB5B86"/>
    <w:rsid w:val="00CD63A9"/>
    <w:rsid w:val="00CE151A"/>
    <w:rsid w:val="00CE1D11"/>
    <w:rsid w:val="00CE29D8"/>
    <w:rsid w:val="00CE481C"/>
    <w:rsid w:val="00CE786B"/>
    <w:rsid w:val="00CF517F"/>
    <w:rsid w:val="00D00B7E"/>
    <w:rsid w:val="00D020D9"/>
    <w:rsid w:val="00D0305C"/>
    <w:rsid w:val="00D15EA5"/>
    <w:rsid w:val="00D400B5"/>
    <w:rsid w:val="00D6662A"/>
    <w:rsid w:val="00D77260"/>
    <w:rsid w:val="00D83F34"/>
    <w:rsid w:val="00DB0D18"/>
    <w:rsid w:val="00DC1D11"/>
    <w:rsid w:val="00DC2575"/>
    <w:rsid w:val="00DF04B2"/>
    <w:rsid w:val="00DF2E35"/>
    <w:rsid w:val="00E02C16"/>
    <w:rsid w:val="00E10359"/>
    <w:rsid w:val="00E300DF"/>
    <w:rsid w:val="00E5161D"/>
    <w:rsid w:val="00E520E8"/>
    <w:rsid w:val="00E63A20"/>
    <w:rsid w:val="00E67EAE"/>
    <w:rsid w:val="00E70884"/>
    <w:rsid w:val="00E71190"/>
    <w:rsid w:val="00E730CC"/>
    <w:rsid w:val="00E81132"/>
    <w:rsid w:val="00E9580F"/>
    <w:rsid w:val="00E9768D"/>
    <w:rsid w:val="00EA2B35"/>
    <w:rsid w:val="00EA7126"/>
    <w:rsid w:val="00EC638A"/>
    <w:rsid w:val="00ED3F30"/>
    <w:rsid w:val="00EE50AB"/>
    <w:rsid w:val="00EE7DCA"/>
    <w:rsid w:val="00EF1D99"/>
    <w:rsid w:val="00F0049F"/>
    <w:rsid w:val="00F07D35"/>
    <w:rsid w:val="00F11D8B"/>
    <w:rsid w:val="00F1522E"/>
    <w:rsid w:val="00F215C1"/>
    <w:rsid w:val="00F2187A"/>
    <w:rsid w:val="00F4682A"/>
    <w:rsid w:val="00F53383"/>
    <w:rsid w:val="00F62780"/>
    <w:rsid w:val="00F754CC"/>
    <w:rsid w:val="00F76E7E"/>
    <w:rsid w:val="00F82277"/>
    <w:rsid w:val="00F82283"/>
    <w:rsid w:val="00F9242D"/>
    <w:rsid w:val="00F943BB"/>
    <w:rsid w:val="00FA5BD9"/>
    <w:rsid w:val="00FA6E54"/>
    <w:rsid w:val="00FB1EA3"/>
    <w:rsid w:val="00FC250E"/>
    <w:rsid w:val="00FC5339"/>
    <w:rsid w:val="00FD1BE9"/>
    <w:rsid w:val="00FD4471"/>
    <w:rsid w:val="00FD5BD2"/>
    <w:rsid w:val="00FE6671"/>
    <w:rsid w:val="00FE6B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A1F530A"/>
  <w15:docId w15:val="{F3BDE13C-04BB-4670-8A67-8E755DC95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769B"/>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uiPriority w:val="9"/>
    <w:qFormat/>
    <w:rsid w:val="0043741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0F9F"/>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24A03"/>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94769B"/>
    <w:pPr>
      <w:ind w:left="720"/>
      <w:contextualSpacing/>
    </w:pPr>
  </w:style>
  <w:style w:type="paragraph" w:styleId="BalloonText">
    <w:name w:val="Balloon Text"/>
    <w:basedOn w:val="Normal"/>
    <w:link w:val="BalloonTextChar"/>
    <w:uiPriority w:val="99"/>
    <w:semiHidden/>
    <w:unhideWhenUsed/>
    <w:rsid w:val="00B378E7"/>
    <w:rPr>
      <w:rFonts w:ascii="Tahoma" w:hAnsi="Tahoma" w:cs="Tahoma"/>
      <w:sz w:val="16"/>
      <w:szCs w:val="16"/>
    </w:rPr>
  </w:style>
  <w:style w:type="character" w:customStyle="1" w:styleId="BalloonTextChar">
    <w:name w:val="Balloon Text Char"/>
    <w:basedOn w:val="DefaultParagraphFont"/>
    <w:link w:val="BalloonText"/>
    <w:uiPriority w:val="99"/>
    <w:semiHidden/>
    <w:rsid w:val="00B378E7"/>
    <w:rPr>
      <w:rFonts w:ascii="Tahoma" w:eastAsia="Times New Roman" w:hAnsi="Tahoma" w:cs="Tahoma"/>
      <w:sz w:val="16"/>
      <w:szCs w:val="16"/>
    </w:rPr>
  </w:style>
  <w:style w:type="paragraph" w:styleId="Caption">
    <w:name w:val="caption"/>
    <w:basedOn w:val="Normal"/>
    <w:next w:val="Normal"/>
    <w:uiPriority w:val="35"/>
    <w:unhideWhenUsed/>
    <w:qFormat/>
    <w:rsid w:val="000766E1"/>
    <w:pPr>
      <w:spacing w:after="200"/>
    </w:pPr>
    <w:rPr>
      <w:b/>
      <w:bCs/>
      <w:color w:val="4F81BD" w:themeColor="accent1"/>
      <w:sz w:val="18"/>
      <w:szCs w:val="18"/>
    </w:rPr>
  </w:style>
  <w:style w:type="paragraph" w:styleId="Header">
    <w:name w:val="header"/>
    <w:basedOn w:val="Normal"/>
    <w:link w:val="HeaderChar"/>
    <w:uiPriority w:val="99"/>
    <w:unhideWhenUsed/>
    <w:rsid w:val="00154F0D"/>
    <w:pPr>
      <w:tabs>
        <w:tab w:val="center" w:pos="4513"/>
        <w:tab w:val="right" w:pos="9026"/>
      </w:tabs>
    </w:pPr>
  </w:style>
  <w:style w:type="character" w:customStyle="1" w:styleId="HeaderChar">
    <w:name w:val="Header Char"/>
    <w:basedOn w:val="DefaultParagraphFont"/>
    <w:link w:val="Header"/>
    <w:uiPriority w:val="99"/>
    <w:rsid w:val="00154F0D"/>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154F0D"/>
    <w:pPr>
      <w:tabs>
        <w:tab w:val="center" w:pos="4513"/>
        <w:tab w:val="right" w:pos="9026"/>
      </w:tabs>
    </w:pPr>
  </w:style>
  <w:style w:type="character" w:customStyle="1" w:styleId="FooterChar">
    <w:name w:val="Footer Char"/>
    <w:basedOn w:val="DefaultParagraphFont"/>
    <w:link w:val="Footer"/>
    <w:uiPriority w:val="99"/>
    <w:rsid w:val="00154F0D"/>
    <w:rPr>
      <w:rFonts w:ascii="Times New Roman" w:eastAsia="Times New Roman" w:hAnsi="Times New Roman" w:cs="Times New Roman"/>
      <w:sz w:val="24"/>
      <w:szCs w:val="20"/>
    </w:rPr>
  </w:style>
  <w:style w:type="character" w:customStyle="1" w:styleId="Heading2Char">
    <w:name w:val="Heading 2 Char"/>
    <w:basedOn w:val="DefaultParagraphFont"/>
    <w:link w:val="Heading2"/>
    <w:uiPriority w:val="9"/>
    <w:rsid w:val="00B80F9F"/>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2F4050"/>
    <w:rPr>
      <w:color w:val="0000FF" w:themeColor="hyperlink"/>
      <w:u w:val="single"/>
    </w:rPr>
  </w:style>
  <w:style w:type="character" w:styleId="FollowedHyperlink">
    <w:name w:val="FollowedHyperlink"/>
    <w:basedOn w:val="DefaultParagraphFont"/>
    <w:uiPriority w:val="99"/>
    <w:semiHidden/>
    <w:unhideWhenUsed/>
    <w:rsid w:val="00EE7DCA"/>
    <w:rPr>
      <w:color w:val="800080" w:themeColor="followedHyperlink"/>
      <w:u w:val="single"/>
    </w:rPr>
  </w:style>
  <w:style w:type="character" w:customStyle="1" w:styleId="Heading1Char">
    <w:name w:val="Heading 1 Char"/>
    <w:basedOn w:val="DefaultParagraphFont"/>
    <w:link w:val="Heading1"/>
    <w:uiPriority w:val="9"/>
    <w:rsid w:val="00437417"/>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437417"/>
    <w:pPr>
      <w:spacing w:line="259" w:lineRule="auto"/>
      <w:outlineLvl w:val="9"/>
    </w:pPr>
    <w:rPr>
      <w:lang w:val="en-US"/>
    </w:rPr>
  </w:style>
  <w:style w:type="paragraph" w:styleId="TOC2">
    <w:name w:val="toc 2"/>
    <w:basedOn w:val="Normal"/>
    <w:next w:val="Normal"/>
    <w:autoRedefine/>
    <w:uiPriority w:val="39"/>
    <w:unhideWhenUsed/>
    <w:rsid w:val="00437417"/>
    <w:pPr>
      <w:spacing w:after="100"/>
      <w:ind w:left="240"/>
    </w:pPr>
  </w:style>
  <w:style w:type="character" w:styleId="CommentReference">
    <w:name w:val="annotation reference"/>
    <w:basedOn w:val="DefaultParagraphFont"/>
    <w:uiPriority w:val="99"/>
    <w:semiHidden/>
    <w:unhideWhenUsed/>
    <w:rsid w:val="002E02A4"/>
    <w:rPr>
      <w:sz w:val="16"/>
      <w:szCs w:val="16"/>
    </w:rPr>
  </w:style>
  <w:style w:type="paragraph" w:styleId="CommentText">
    <w:name w:val="annotation text"/>
    <w:basedOn w:val="Normal"/>
    <w:link w:val="CommentTextChar"/>
    <w:uiPriority w:val="99"/>
    <w:semiHidden/>
    <w:unhideWhenUsed/>
    <w:rsid w:val="002E02A4"/>
    <w:rPr>
      <w:sz w:val="20"/>
    </w:rPr>
  </w:style>
  <w:style w:type="character" w:customStyle="1" w:styleId="CommentTextChar">
    <w:name w:val="Comment Text Char"/>
    <w:basedOn w:val="DefaultParagraphFont"/>
    <w:link w:val="CommentText"/>
    <w:uiPriority w:val="99"/>
    <w:semiHidden/>
    <w:rsid w:val="002E02A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E02A4"/>
    <w:rPr>
      <w:b/>
      <w:bCs/>
    </w:rPr>
  </w:style>
  <w:style w:type="character" w:customStyle="1" w:styleId="CommentSubjectChar">
    <w:name w:val="Comment Subject Char"/>
    <w:basedOn w:val="CommentTextChar"/>
    <w:link w:val="CommentSubject"/>
    <w:uiPriority w:val="99"/>
    <w:semiHidden/>
    <w:rsid w:val="002E02A4"/>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138299">
      <w:bodyDiv w:val="1"/>
      <w:marLeft w:val="0"/>
      <w:marRight w:val="0"/>
      <w:marTop w:val="0"/>
      <w:marBottom w:val="0"/>
      <w:divBdr>
        <w:top w:val="none" w:sz="0" w:space="0" w:color="auto"/>
        <w:left w:val="none" w:sz="0" w:space="0" w:color="auto"/>
        <w:bottom w:val="none" w:sz="0" w:space="0" w:color="auto"/>
        <w:right w:val="none" w:sz="0" w:space="0" w:color="auto"/>
      </w:divBdr>
      <w:divsChild>
        <w:div w:id="972444956">
          <w:marLeft w:val="547"/>
          <w:marRight w:val="0"/>
          <w:marTop w:val="86"/>
          <w:marBottom w:val="0"/>
          <w:divBdr>
            <w:top w:val="none" w:sz="0" w:space="0" w:color="auto"/>
            <w:left w:val="none" w:sz="0" w:space="0" w:color="auto"/>
            <w:bottom w:val="none" w:sz="0" w:space="0" w:color="auto"/>
            <w:right w:val="none" w:sz="0" w:space="0" w:color="auto"/>
          </w:divBdr>
        </w:div>
        <w:div w:id="945304590">
          <w:marLeft w:val="547"/>
          <w:marRight w:val="0"/>
          <w:marTop w:val="86"/>
          <w:marBottom w:val="0"/>
          <w:divBdr>
            <w:top w:val="none" w:sz="0" w:space="0" w:color="auto"/>
            <w:left w:val="none" w:sz="0" w:space="0" w:color="auto"/>
            <w:bottom w:val="none" w:sz="0" w:space="0" w:color="auto"/>
            <w:right w:val="none" w:sz="0" w:space="0" w:color="auto"/>
          </w:divBdr>
        </w:div>
        <w:div w:id="432358144">
          <w:marLeft w:val="547"/>
          <w:marRight w:val="0"/>
          <w:marTop w:val="86"/>
          <w:marBottom w:val="0"/>
          <w:divBdr>
            <w:top w:val="none" w:sz="0" w:space="0" w:color="auto"/>
            <w:left w:val="none" w:sz="0" w:space="0" w:color="auto"/>
            <w:bottom w:val="none" w:sz="0" w:space="0" w:color="auto"/>
            <w:right w:val="none" w:sz="0" w:space="0" w:color="auto"/>
          </w:divBdr>
        </w:div>
        <w:div w:id="1620447958">
          <w:marLeft w:val="547"/>
          <w:marRight w:val="0"/>
          <w:marTop w:val="86"/>
          <w:marBottom w:val="0"/>
          <w:divBdr>
            <w:top w:val="none" w:sz="0" w:space="0" w:color="auto"/>
            <w:left w:val="none" w:sz="0" w:space="0" w:color="auto"/>
            <w:bottom w:val="none" w:sz="0" w:space="0" w:color="auto"/>
            <w:right w:val="none" w:sz="0" w:space="0" w:color="auto"/>
          </w:divBdr>
        </w:div>
        <w:div w:id="899944025">
          <w:marLeft w:val="547"/>
          <w:marRight w:val="0"/>
          <w:marTop w:val="86"/>
          <w:marBottom w:val="0"/>
          <w:divBdr>
            <w:top w:val="none" w:sz="0" w:space="0" w:color="auto"/>
            <w:left w:val="none" w:sz="0" w:space="0" w:color="auto"/>
            <w:bottom w:val="none" w:sz="0" w:space="0" w:color="auto"/>
            <w:right w:val="none" w:sz="0" w:space="0" w:color="auto"/>
          </w:divBdr>
        </w:div>
      </w:divsChild>
    </w:div>
    <w:div w:id="473988002">
      <w:bodyDiv w:val="1"/>
      <w:marLeft w:val="0"/>
      <w:marRight w:val="0"/>
      <w:marTop w:val="0"/>
      <w:marBottom w:val="0"/>
      <w:divBdr>
        <w:top w:val="none" w:sz="0" w:space="0" w:color="auto"/>
        <w:left w:val="none" w:sz="0" w:space="0" w:color="auto"/>
        <w:bottom w:val="none" w:sz="0" w:space="0" w:color="auto"/>
        <w:right w:val="none" w:sz="0" w:space="0" w:color="auto"/>
      </w:divBdr>
    </w:div>
    <w:div w:id="517276955">
      <w:bodyDiv w:val="1"/>
      <w:marLeft w:val="0"/>
      <w:marRight w:val="0"/>
      <w:marTop w:val="0"/>
      <w:marBottom w:val="0"/>
      <w:divBdr>
        <w:top w:val="none" w:sz="0" w:space="0" w:color="auto"/>
        <w:left w:val="none" w:sz="0" w:space="0" w:color="auto"/>
        <w:bottom w:val="none" w:sz="0" w:space="0" w:color="auto"/>
        <w:right w:val="none" w:sz="0" w:space="0" w:color="auto"/>
      </w:divBdr>
    </w:div>
    <w:div w:id="746654099">
      <w:bodyDiv w:val="1"/>
      <w:marLeft w:val="0"/>
      <w:marRight w:val="0"/>
      <w:marTop w:val="0"/>
      <w:marBottom w:val="0"/>
      <w:divBdr>
        <w:top w:val="none" w:sz="0" w:space="0" w:color="auto"/>
        <w:left w:val="none" w:sz="0" w:space="0" w:color="auto"/>
        <w:bottom w:val="none" w:sz="0" w:space="0" w:color="auto"/>
        <w:right w:val="none" w:sz="0" w:space="0" w:color="auto"/>
      </w:divBdr>
    </w:div>
    <w:div w:id="959607113">
      <w:bodyDiv w:val="1"/>
      <w:marLeft w:val="0"/>
      <w:marRight w:val="0"/>
      <w:marTop w:val="0"/>
      <w:marBottom w:val="0"/>
      <w:divBdr>
        <w:top w:val="none" w:sz="0" w:space="0" w:color="auto"/>
        <w:left w:val="none" w:sz="0" w:space="0" w:color="auto"/>
        <w:bottom w:val="none" w:sz="0" w:space="0" w:color="auto"/>
        <w:right w:val="none" w:sz="0" w:space="0" w:color="auto"/>
      </w:divBdr>
      <w:divsChild>
        <w:div w:id="924144837">
          <w:marLeft w:val="547"/>
          <w:marRight w:val="0"/>
          <w:marTop w:val="106"/>
          <w:marBottom w:val="0"/>
          <w:divBdr>
            <w:top w:val="none" w:sz="0" w:space="0" w:color="auto"/>
            <w:left w:val="none" w:sz="0" w:space="0" w:color="auto"/>
            <w:bottom w:val="none" w:sz="0" w:space="0" w:color="auto"/>
            <w:right w:val="none" w:sz="0" w:space="0" w:color="auto"/>
          </w:divBdr>
        </w:div>
        <w:div w:id="932205392">
          <w:marLeft w:val="547"/>
          <w:marRight w:val="0"/>
          <w:marTop w:val="106"/>
          <w:marBottom w:val="0"/>
          <w:divBdr>
            <w:top w:val="none" w:sz="0" w:space="0" w:color="auto"/>
            <w:left w:val="none" w:sz="0" w:space="0" w:color="auto"/>
            <w:bottom w:val="none" w:sz="0" w:space="0" w:color="auto"/>
            <w:right w:val="none" w:sz="0" w:space="0" w:color="auto"/>
          </w:divBdr>
        </w:div>
        <w:div w:id="1183202367">
          <w:marLeft w:val="547"/>
          <w:marRight w:val="0"/>
          <w:marTop w:val="106"/>
          <w:marBottom w:val="0"/>
          <w:divBdr>
            <w:top w:val="none" w:sz="0" w:space="0" w:color="auto"/>
            <w:left w:val="none" w:sz="0" w:space="0" w:color="auto"/>
            <w:bottom w:val="none" w:sz="0" w:space="0" w:color="auto"/>
            <w:right w:val="none" w:sz="0" w:space="0" w:color="auto"/>
          </w:divBdr>
        </w:div>
        <w:div w:id="1653412135">
          <w:marLeft w:val="547"/>
          <w:marRight w:val="0"/>
          <w:marTop w:val="106"/>
          <w:marBottom w:val="0"/>
          <w:divBdr>
            <w:top w:val="none" w:sz="0" w:space="0" w:color="auto"/>
            <w:left w:val="none" w:sz="0" w:space="0" w:color="auto"/>
            <w:bottom w:val="none" w:sz="0" w:space="0" w:color="auto"/>
            <w:right w:val="none" w:sz="0" w:space="0" w:color="auto"/>
          </w:divBdr>
        </w:div>
        <w:div w:id="176695664">
          <w:marLeft w:val="547"/>
          <w:marRight w:val="0"/>
          <w:marTop w:val="106"/>
          <w:marBottom w:val="0"/>
          <w:divBdr>
            <w:top w:val="none" w:sz="0" w:space="0" w:color="auto"/>
            <w:left w:val="none" w:sz="0" w:space="0" w:color="auto"/>
            <w:bottom w:val="none" w:sz="0" w:space="0" w:color="auto"/>
            <w:right w:val="none" w:sz="0" w:space="0" w:color="auto"/>
          </w:divBdr>
        </w:div>
      </w:divsChild>
    </w:div>
    <w:div w:id="1006982546">
      <w:bodyDiv w:val="1"/>
      <w:marLeft w:val="0"/>
      <w:marRight w:val="0"/>
      <w:marTop w:val="0"/>
      <w:marBottom w:val="0"/>
      <w:divBdr>
        <w:top w:val="none" w:sz="0" w:space="0" w:color="auto"/>
        <w:left w:val="none" w:sz="0" w:space="0" w:color="auto"/>
        <w:bottom w:val="none" w:sz="0" w:space="0" w:color="auto"/>
        <w:right w:val="none" w:sz="0" w:space="0" w:color="auto"/>
      </w:divBdr>
    </w:div>
    <w:div w:id="1037005709">
      <w:bodyDiv w:val="1"/>
      <w:marLeft w:val="0"/>
      <w:marRight w:val="0"/>
      <w:marTop w:val="0"/>
      <w:marBottom w:val="0"/>
      <w:divBdr>
        <w:top w:val="none" w:sz="0" w:space="0" w:color="auto"/>
        <w:left w:val="none" w:sz="0" w:space="0" w:color="auto"/>
        <w:bottom w:val="none" w:sz="0" w:space="0" w:color="auto"/>
        <w:right w:val="none" w:sz="0" w:space="0" w:color="auto"/>
      </w:divBdr>
      <w:divsChild>
        <w:div w:id="20136502">
          <w:marLeft w:val="547"/>
          <w:marRight w:val="0"/>
          <w:marTop w:val="86"/>
          <w:marBottom w:val="0"/>
          <w:divBdr>
            <w:top w:val="none" w:sz="0" w:space="0" w:color="auto"/>
            <w:left w:val="none" w:sz="0" w:space="0" w:color="auto"/>
            <w:bottom w:val="none" w:sz="0" w:space="0" w:color="auto"/>
            <w:right w:val="none" w:sz="0" w:space="0" w:color="auto"/>
          </w:divBdr>
        </w:div>
      </w:divsChild>
    </w:div>
    <w:div w:id="1306857489">
      <w:bodyDiv w:val="1"/>
      <w:marLeft w:val="0"/>
      <w:marRight w:val="0"/>
      <w:marTop w:val="0"/>
      <w:marBottom w:val="0"/>
      <w:divBdr>
        <w:top w:val="none" w:sz="0" w:space="0" w:color="auto"/>
        <w:left w:val="none" w:sz="0" w:space="0" w:color="auto"/>
        <w:bottom w:val="none" w:sz="0" w:space="0" w:color="auto"/>
        <w:right w:val="none" w:sz="0" w:space="0" w:color="auto"/>
      </w:divBdr>
    </w:div>
    <w:div w:id="1323317476">
      <w:bodyDiv w:val="1"/>
      <w:marLeft w:val="0"/>
      <w:marRight w:val="0"/>
      <w:marTop w:val="0"/>
      <w:marBottom w:val="0"/>
      <w:divBdr>
        <w:top w:val="none" w:sz="0" w:space="0" w:color="auto"/>
        <w:left w:val="none" w:sz="0" w:space="0" w:color="auto"/>
        <w:bottom w:val="none" w:sz="0" w:space="0" w:color="auto"/>
        <w:right w:val="none" w:sz="0" w:space="0" w:color="auto"/>
      </w:divBdr>
      <w:divsChild>
        <w:div w:id="1603804130">
          <w:marLeft w:val="547"/>
          <w:marRight w:val="0"/>
          <w:marTop w:val="86"/>
          <w:marBottom w:val="0"/>
          <w:divBdr>
            <w:top w:val="none" w:sz="0" w:space="0" w:color="auto"/>
            <w:left w:val="none" w:sz="0" w:space="0" w:color="auto"/>
            <w:bottom w:val="none" w:sz="0" w:space="0" w:color="auto"/>
            <w:right w:val="none" w:sz="0" w:space="0" w:color="auto"/>
          </w:divBdr>
        </w:div>
      </w:divsChild>
    </w:div>
    <w:div w:id="1557886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chart" Target="charts/chart7.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customXml" Target="../customXml/item2.xml"/><Relationship Id="rId16" Type="http://schemas.openxmlformats.org/officeDocument/2006/relationships/chart" Target="charts/chart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chart" Target="charts/chart4.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https://nhswales365-my.sharepoint.com/personal/hayley_mills_wales_nhs_uk/Documents/HM/PQS/2021/Final%20Reports/Copy%20of%20External%20Audit%20master%20scores%20childrens%20audiology%202021.LATEST.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hayley_mills_wales_nhs_uk/Documents/HM/PQS/2021/Final%20Reports/Copy%20of%20External%20Audit%20master%20scores%20childrens%20audiology%202021.LATEST.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hayley_mills_wales_nhs_uk/Documents/HM/PQS/2021/Final%20Reports/Copy%20of%20External%20Audit%20master%20scores%20childrens%20audiology%202021.LATEST.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1" Type="http://schemas.openxmlformats.org/officeDocument/2006/relationships/oleObject" Target="https://nhswales365-my.sharepoint.com/personal/hayley_mills_wales_nhs_uk/Documents/HM/PQS/2021/Final%20Reports/Copy%20of%20External%20Audit%20master%20scores%20childrens%20audiology%202021.LATES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https://nhswales365-my.sharepoint.com/personal/hayley_mills_wales_nhs_uk/Documents/HM/PQS/2021/Final%20Reports/Copy%20of%20External%20Audit%20master%20scores%20childrens%20audiology%202021.LATEST.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https://nhswales365-my.sharepoint.com/personal/hayley_mills_wales_nhs_uk/Documents/HM/PQS/2021/Final%20Reports/Copy%20of%20External%20Audit%20master%20scores%20childrens%20audiology%202021.LATEST.xlsx" TargetMode="External"/><Relationship Id="rId2" Type="http://schemas.microsoft.com/office/2011/relationships/chartColorStyle" Target="colors3.xml"/><Relationship Id="rId1" Type="http://schemas.microsoft.com/office/2011/relationships/chartStyle" Target="style3.xml"/></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my.sharepoint.com/personal/hayley_mills_wales_nhs_uk/Documents/HM/PQS/2021/Final%20Reports/Copy%20of%20External%20Audit%20master%20scores%20childrens%20audiology%202021.LATEST.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Overall</a:t>
            </a:r>
            <a:r>
              <a:rPr lang="en-US" baseline="0"/>
              <a:t> Scores  </a:t>
            </a:r>
            <a:endParaRPr lang="en-US"/>
          </a:p>
        </c:rich>
      </c:tx>
      <c:layout>
        <c:manualLayout>
          <c:xMode val="edge"/>
          <c:yMode val="edge"/>
          <c:x val="0.38970289620924814"/>
          <c:y val="4.1666666666666664E-2"/>
        </c:manualLayout>
      </c:layout>
      <c:overlay val="0"/>
      <c:spPr>
        <a:noFill/>
        <a:ln w="25400">
          <a:noFill/>
        </a:ln>
      </c:spPr>
    </c:title>
    <c:autoTitleDeleted val="0"/>
    <c:plotArea>
      <c:layout>
        <c:manualLayout>
          <c:layoutTarget val="inner"/>
          <c:xMode val="edge"/>
          <c:yMode val="edge"/>
          <c:x val="9.7122703412073491E-2"/>
          <c:y val="0.17171296296296296"/>
          <c:w val="0.83621062992125983"/>
          <c:h val="0.61331291921843101"/>
        </c:manualLayout>
      </c:layout>
      <c:barChart>
        <c:barDir val="col"/>
        <c:grouping val="clustered"/>
        <c:varyColors val="0"/>
        <c:ser>
          <c:idx val="0"/>
          <c:order val="0"/>
          <c:tx>
            <c:v>Overall Score</c:v>
          </c:tx>
          <c:spPr>
            <a:solidFill>
              <a:srgbClr val="4F81BD"/>
            </a:solidFill>
            <a:ln w="25400">
              <a:no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'Graph Mean standards'!$B$20:$J$20</c:f>
              <c:numCache>
                <c:formatCode>General</c:formatCode>
                <c:ptCount val="9"/>
                <c:pt idx="0">
                  <c:v>1</c:v>
                </c:pt>
                <c:pt idx="1">
                  <c:v>2</c:v>
                </c:pt>
                <c:pt idx="2">
                  <c:v>3</c:v>
                </c:pt>
                <c:pt idx="3">
                  <c:v>4</c:v>
                </c:pt>
                <c:pt idx="4">
                  <c:v>5</c:v>
                </c:pt>
                <c:pt idx="5">
                  <c:v>6</c:v>
                </c:pt>
                <c:pt idx="6">
                  <c:v>7</c:v>
                </c:pt>
                <c:pt idx="7">
                  <c:v>8</c:v>
                </c:pt>
              </c:numCache>
            </c:numRef>
          </c:cat>
          <c:val>
            <c:numRef>
              <c:f>'Graph Mean standards'!$B$21:$J$21</c:f>
              <c:numCache>
                <c:formatCode>0.0%</c:formatCode>
                <c:ptCount val="9"/>
                <c:pt idx="0">
                  <c:v>0.98199999999999998</c:v>
                </c:pt>
                <c:pt idx="1">
                  <c:v>0.96699999999999997</c:v>
                </c:pt>
                <c:pt idx="2">
                  <c:v>0.90700000000000003</c:v>
                </c:pt>
                <c:pt idx="3">
                  <c:v>0.94</c:v>
                </c:pt>
                <c:pt idx="4">
                  <c:v>0.90900000000000003</c:v>
                </c:pt>
                <c:pt idx="5">
                  <c:v>0.95699999999999996</c:v>
                </c:pt>
                <c:pt idx="6">
                  <c:v>0.95199999999999996</c:v>
                </c:pt>
                <c:pt idx="7">
                  <c:v>0.88800000000000001</c:v>
                </c:pt>
              </c:numCache>
            </c:numRef>
          </c:val>
          <c:extLst>
            <c:ext xmlns:c16="http://schemas.microsoft.com/office/drawing/2014/chart" uri="{C3380CC4-5D6E-409C-BE32-E72D297353CC}">
              <c16:uniqueId val="{00000000-BC95-4B49-9604-A42D5416A8D1}"/>
            </c:ext>
          </c:extLst>
        </c:ser>
        <c:dLbls>
          <c:showLegendKey val="0"/>
          <c:showVal val="0"/>
          <c:showCatName val="0"/>
          <c:showSerName val="0"/>
          <c:showPercent val="0"/>
          <c:showBubbleSize val="0"/>
        </c:dLbls>
        <c:gapWidth val="219"/>
        <c:overlap val="-27"/>
        <c:axId val="-1885513584"/>
        <c:axId val="-1885511952"/>
      </c:barChart>
      <c:lineChart>
        <c:grouping val="standard"/>
        <c:varyColors val="0"/>
        <c:ser>
          <c:idx val="1"/>
          <c:order val="1"/>
          <c:tx>
            <c:v>Target</c:v>
          </c:tx>
          <c:spPr>
            <a:ln w="28575" cap="rnd">
              <a:solidFill>
                <a:schemeClr val="accent2"/>
              </a:solidFill>
              <a:round/>
            </a:ln>
            <a:effectLst/>
          </c:spPr>
          <c:marker>
            <c:symbol val="none"/>
          </c:marker>
          <c:cat>
            <c:numRef>
              <c:f>'Graph Mean standards'!$B$20:$J$20</c:f>
              <c:numCache>
                <c:formatCode>General</c:formatCode>
                <c:ptCount val="9"/>
                <c:pt idx="0">
                  <c:v>1</c:v>
                </c:pt>
                <c:pt idx="1">
                  <c:v>2</c:v>
                </c:pt>
                <c:pt idx="2">
                  <c:v>3</c:v>
                </c:pt>
                <c:pt idx="3">
                  <c:v>4</c:v>
                </c:pt>
                <c:pt idx="4">
                  <c:v>5</c:v>
                </c:pt>
                <c:pt idx="5">
                  <c:v>6</c:v>
                </c:pt>
                <c:pt idx="6">
                  <c:v>7</c:v>
                </c:pt>
                <c:pt idx="7">
                  <c:v>8</c:v>
                </c:pt>
              </c:numCache>
            </c:numRef>
          </c:cat>
          <c:val>
            <c:numRef>
              <c:f>'Graph Mean standards'!$B$22:$J$22</c:f>
              <c:numCache>
                <c:formatCode>0.00%</c:formatCode>
                <c:ptCount val="9"/>
                <c:pt idx="0">
                  <c:v>0.9</c:v>
                </c:pt>
                <c:pt idx="1">
                  <c:v>0.9</c:v>
                </c:pt>
                <c:pt idx="2">
                  <c:v>0.9</c:v>
                </c:pt>
                <c:pt idx="3">
                  <c:v>0.9</c:v>
                </c:pt>
                <c:pt idx="4">
                  <c:v>0.9</c:v>
                </c:pt>
                <c:pt idx="5">
                  <c:v>0.9</c:v>
                </c:pt>
                <c:pt idx="6">
                  <c:v>0.9</c:v>
                </c:pt>
                <c:pt idx="7">
                  <c:v>0.9</c:v>
                </c:pt>
              </c:numCache>
            </c:numRef>
          </c:val>
          <c:smooth val="0"/>
          <c:extLst>
            <c:ext xmlns:c16="http://schemas.microsoft.com/office/drawing/2014/chart" uri="{C3380CC4-5D6E-409C-BE32-E72D297353CC}">
              <c16:uniqueId val="{00000001-BC95-4B49-9604-A42D5416A8D1}"/>
            </c:ext>
          </c:extLst>
        </c:ser>
        <c:dLbls>
          <c:showLegendKey val="0"/>
          <c:showVal val="0"/>
          <c:showCatName val="0"/>
          <c:showSerName val="0"/>
          <c:showPercent val="0"/>
          <c:showBubbleSize val="0"/>
        </c:dLbls>
        <c:marker val="1"/>
        <c:smooth val="0"/>
        <c:axId val="-1885513584"/>
        <c:axId val="-1885511952"/>
      </c:lineChart>
      <c:catAx>
        <c:axId val="-1885513584"/>
        <c:scaling>
          <c:orientation val="minMax"/>
        </c:scaling>
        <c:delete val="0"/>
        <c:axPos val="b"/>
        <c:title>
          <c:tx>
            <c:rich>
              <a:bodyPr/>
              <a:lstStyle/>
              <a:p>
                <a:pPr>
                  <a:defRPr/>
                </a:pPr>
                <a:r>
                  <a:rPr lang="en-US"/>
                  <a:t>Service</a:t>
                </a:r>
                <a:r>
                  <a:rPr lang="en-US" baseline="0"/>
                  <a:t> (anonymised)</a:t>
                </a:r>
                <a:endParaRPr lang="en-US"/>
              </a:p>
            </c:rich>
          </c:tx>
          <c:layout>
            <c:manualLayout>
              <c:xMode val="edge"/>
              <c:yMode val="edge"/>
              <c:x val="0.35148427180943637"/>
              <c:y val="0.88483741615631373"/>
            </c:manualLayout>
          </c:layout>
          <c:overlay val="0"/>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5511952"/>
        <c:crosses val="autoZero"/>
        <c:auto val="1"/>
        <c:lblAlgn val="ctr"/>
        <c:lblOffset val="100"/>
        <c:noMultiLvlLbl val="0"/>
      </c:catAx>
      <c:valAx>
        <c:axId val="-1885511952"/>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ln w="9525">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5513584"/>
        <c:crosses val="autoZero"/>
        <c:crossBetween val="between"/>
      </c:valAx>
      <c:spPr>
        <a:noFill/>
        <a:ln w="25400">
          <a:noFill/>
        </a:ln>
      </c:spPr>
    </c:plotArea>
    <c:legend>
      <c:legendPos val="r"/>
      <c:layout>
        <c:manualLayout>
          <c:xMode val="edge"/>
          <c:yMode val="edge"/>
          <c:x val="0.82508994076127595"/>
          <c:y val="0.25287427283773584"/>
          <c:w val="0.16431127299956891"/>
          <c:h val="0.50000140311097763"/>
        </c:manualLayout>
      </c:layout>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Number of standards where</a:t>
            </a:r>
            <a:r>
              <a:rPr lang="en-US" baseline="0"/>
              <a:t> </a:t>
            </a:r>
            <a:r>
              <a:rPr lang="en-US"/>
              <a:t>85% target acheived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'Analysis by standard'!$A$3</c:f>
              <c:strCache>
                <c:ptCount val="1"/>
                <c:pt idx="0">
                  <c:v>Number of standards met</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'Analysis by standard'!$B$2:$I$2</c:f>
              <c:strCache>
                <c:ptCount val="8"/>
                <c:pt idx="0">
                  <c:v>CTM Bridgend</c:v>
                </c:pt>
                <c:pt idx="1">
                  <c:v>SB</c:v>
                </c:pt>
                <c:pt idx="2">
                  <c:v>AB</c:v>
                </c:pt>
                <c:pt idx="3">
                  <c:v>BCU</c:v>
                </c:pt>
                <c:pt idx="4">
                  <c:v>CTM Merthyr</c:v>
                </c:pt>
                <c:pt idx="5">
                  <c:v>CV</c:v>
                </c:pt>
                <c:pt idx="6">
                  <c:v>HD</c:v>
                </c:pt>
                <c:pt idx="7">
                  <c:v>S Powys</c:v>
                </c:pt>
              </c:strCache>
            </c:strRef>
          </c:cat>
          <c:val>
            <c:numRef>
              <c:f>'Analysis by standard'!$B$3:$I$3</c:f>
              <c:numCache>
                <c:formatCode>General</c:formatCode>
                <c:ptCount val="8"/>
                <c:pt idx="0">
                  <c:v>9</c:v>
                </c:pt>
                <c:pt idx="1">
                  <c:v>9</c:v>
                </c:pt>
                <c:pt idx="2">
                  <c:v>8</c:v>
                </c:pt>
                <c:pt idx="3">
                  <c:v>7</c:v>
                </c:pt>
                <c:pt idx="4">
                  <c:v>9</c:v>
                </c:pt>
                <c:pt idx="5">
                  <c:v>9</c:v>
                </c:pt>
                <c:pt idx="6">
                  <c:v>5</c:v>
                </c:pt>
                <c:pt idx="7">
                  <c:v>5</c:v>
                </c:pt>
              </c:numCache>
            </c:numRef>
          </c:val>
          <c:extLst>
            <c:ext xmlns:c16="http://schemas.microsoft.com/office/drawing/2014/chart" uri="{C3380CC4-5D6E-409C-BE32-E72D297353CC}">
              <c16:uniqueId val="{00000000-33F3-49EA-9836-187D9424175F}"/>
            </c:ext>
          </c:extLst>
        </c:ser>
        <c:dLbls>
          <c:dLblPos val="inEnd"/>
          <c:showLegendKey val="0"/>
          <c:showVal val="1"/>
          <c:showCatName val="0"/>
          <c:showSerName val="0"/>
          <c:showPercent val="0"/>
          <c:showBubbleSize val="0"/>
        </c:dLbls>
        <c:gapWidth val="219"/>
        <c:overlap val="-27"/>
        <c:axId val="-1885512496"/>
        <c:axId val="-1885514128"/>
      </c:barChart>
      <c:catAx>
        <c:axId val="-18855124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Service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5514128"/>
        <c:crosses val="autoZero"/>
        <c:auto val="1"/>
        <c:lblAlgn val="ctr"/>
        <c:lblOffset val="100"/>
        <c:noMultiLvlLbl val="0"/>
      </c:catAx>
      <c:valAx>
        <c:axId val="-1885514128"/>
        <c:scaling>
          <c:orientation val="minMax"/>
          <c:max val="9"/>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 of standards acheived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5512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Number of services reaching 85%</a:t>
            </a:r>
            <a:r>
              <a:rPr lang="en-US" baseline="0"/>
              <a:t> target by </a:t>
            </a:r>
            <a:r>
              <a:rPr lang="en-US"/>
              <a:t>standard</a:t>
            </a:r>
          </a:p>
        </c:rich>
      </c:tx>
      <c:layout>
        <c:manualLayout>
          <c:xMode val="edge"/>
          <c:yMode val="edge"/>
          <c:x val="0.11029233568972534"/>
          <c:y val="3.144654088050314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'Analysis by standard'!$C$22</c:f>
              <c:strCache>
                <c:ptCount val="1"/>
                <c:pt idx="0">
                  <c:v>Number of services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'Analysis by standard'!$B$23:$B$31</c:f>
              <c:numCache>
                <c:formatCode>General</c:formatCode>
                <c:ptCount val="9"/>
                <c:pt idx="0">
                  <c:v>1</c:v>
                </c:pt>
                <c:pt idx="1">
                  <c:v>2</c:v>
                </c:pt>
                <c:pt idx="2">
                  <c:v>3</c:v>
                </c:pt>
                <c:pt idx="3">
                  <c:v>4</c:v>
                </c:pt>
                <c:pt idx="4">
                  <c:v>5</c:v>
                </c:pt>
                <c:pt idx="5">
                  <c:v>6</c:v>
                </c:pt>
                <c:pt idx="6">
                  <c:v>7</c:v>
                </c:pt>
                <c:pt idx="7">
                  <c:v>8</c:v>
                </c:pt>
                <c:pt idx="8">
                  <c:v>9</c:v>
                </c:pt>
              </c:numCache>
            </c:numRef>
          </c:cat>
          <c:val>
            <c:numRef>
              <c:f>'Analysis by standard'!$C$23:$C$31</c:f>
              <c:numCache>
                <c:formatCode>General</c:formatCode>
                <c:ptCount val="9"/>
                <c:pt idx="0">
                  <c:v>4</c:v>
                </c:pt>
                <c:pt idx="1">
                  <c:v>8</c:v>
                </c:pt>
                <c:pt idx="2">
                  <c:v>7</c:v>
                </c:pt>
                <c:pt idx="3">
                  <c:v>8</c:v>
                </c:pt>
                <c:pt idx="4">
                  <c:v>8</c:v>
                </c:pt>
                <c:pt idx="5">
                  <c:v>8</c:v>
                </c:pt>
                <c:pt idx="6">
                  <c:v>6</c:v>
                </c:pt>
                <c:pt idx="7">
                  <c:v>6</c:v>
                </c:pt>
                <c:pt idx="8">
                  <c:v>6</c:v>
                </c:pt>
              </c:numCache>
            </c:numRef>
          </c:val>
          <c:extLst>
            <c:ext xmlns:c16="http://schemas.microsoft.com/office/drawing/2014/chart" uri="{C3380CC4-5D6E-409C-BE32-E72D297353CC}">
              <c16:uniqueId val="{00000000-0486-41EA-95D9-023119B88938}"/>
            </c:ext>
          </c:extLst>
        </c:ser>
        <c:dLbls>
          <c:dLblPos val="inEnd"/>
          <c:showLegendKey val="0"/>
          <c:showVal val="1"/>
          <c:showCatName val="0"/>
          <c:showSerName val="0"/>
          <c:showPercent val="0"/>
          <c:showBubbleSize val="0"/>
        </c:dLbls>
        <c:gapWidth val="219"/>
        <c:overlap val="-27"/>
        <c:axId val="-1885514672"/>
        <c:axId val="-1885513040"/>
      </c:barChart>
      <c:catAx>
        <c:axId val="-18855146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Standard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5513040"/>
        <c:crosses val="autoZero"/>
        <c:auto val="1"/>
        <c:lblAlgn val="ctr"/>
        <c:lblOffset val="100"/>
        <c:noMultiLvlLbl val="0"/>
      </c:catAx>
      <c:valAx>
        <c:axId val="-1885513040"/>
        <c:scaling>
          <c:orientation val="minMax"/>
          <c:max val="8"/>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acheiving  services</a:t>
                </a:r>
              </a:p>
            </c:rich>
          </c:tx>
          <c:layout>
            <c:manualLayout>
              <c:xMode val="edge"/>
              <c:yMode val="edge"/>
              <c:x val="2.8392958546280524E-2"/>
              <c:y val="0.2093815513626834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5514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Mean of Standards</a:t>
            </a:r>
            <a:r>
              <a:rPr lang="en-US" baseline="0"/>
              <a:t> </a:t>
            </a:r>
            <a:endParaRPr lang="en-US"/>
          </a:p>
        </c:rich>
      </c:tx>
      <c:overlay val="0"/>
      <c:spPr>
        <a:noFill/>
        <a:ln w="25400">
          <a:noFill/>
        </a:ln>
      </c:spPr>
    </c:title>
    <c:autoTitleDeleted val="0"/>
    <c:plotArea>
      <c:layout>
        <c:manualLayout>
          <c:layoutTarget val="inner"/>
          <c:xMode val="edge"/>
          <c:yMode val="edge"/>
          <c:x val="8.5553149606299214E-2"/>
          <c:y val="0.15502612330198537"/>
          <c:w val="0.88389129483814521"/>
          <c:h val="0.51453113815318552"/>
        </c:manualLayout>
      </c:layout>
      <c:barChart>
        <c:barDir val="col"/>
        <c:grouping val="clustered"/>
        <c:varyColors val="0"/>
        <c:ser>
          <c:idx val="0"/>
          <c:order val="0"/>
          <c:tx>
            <c:strRef>
              <c:f>'Graph Mean standards'!$C$1</c:f>
              <c:strCache>
                <c:ptCount val="1"/>
                <c:pt idx="0">
                  <c:v>Mean</c:v>
                </c:pt>
              </c:strCache>
            </c:strRef>
          </c:tx>
          <c:spPr>
            <a:solidFill>
              <a:srgbClr val="4F81BD"/>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'Graph Mean standards'!$B$2:$B$10</c:f>
              <c:strCache>
                <c:ptCount val="9"/>
                <c:pt idx="0">
                  <c:v>Standard 1</c:v>
                </c:pt>
                <c:pt idx="1">
                  <c:v>Standard 2</c:v>
                </c:pt>
                <c:pt idx="2">
                  <c:v>Standard 3</c:v>
                </c:pt>
                <c:pt idx="3">
                  <c:v>Standard 4</c:v>
                </c:pt>
                <c:pt idx="4">
                  <c:v>Standard 5</c:v>
                </c:pt>
                <c:pt idx="5">
                  <c:v>Standard 6</c:v>
                </c:pt>
                <c:pt idx="6">
                  <c:v>Standard 7</c:v>
                </c:pt>
                <c:pt idx="7">
                  <c:v>Standard 8</c:v>
                </c:pt>
                <c:pt idx="8">
                  <c:v>Standard 9</c:v>
                </c:pt>
              </c:strCache>
            </c:strRef>
          </c:cat>
          <c:val>
            <c:numRef>
              <c:f>'Graph Mean standards'!$C$2:$C$10</c:f>
              <c:numCache>
                <c:formatCode>0.00%</c:formatCode>
                <c:ptCount val="9"/>
                <c:pt idx="0">
                  <c:v>0.8402777777777779</c:v>
                </c:pt>
                <c:pt idx="1">
                  <c:v>0.9375</c:v>
                </c:pt>
                <c:pt idx="2">
                  <c:v>0.953125</c:v>
                </c:pt>
                <c:pt idx="3">
                  <c:v>0.90848214285714279</c:v>
                </c:pt>
                <c:pt idx="4">
                  <c:v>0.9140625</c:v>
                </c:pt>
                <c:pt idx="5">
                  <c:v>0.94196428571428581</c:v>
                </c:pt>
                <c:pt idx="6">
                  <c:v>0.88461538461538469</c:v>
                </c:pt>
                <c:pt idx="7">
                  <c:v>0.91015625</c:v>
                </c:pt>
                <c:pt idx="8">
                  <c:v>0.8995535714285714</c:v>
                </c:pt>
              </c:numCache>
            </c:numRef>
          </c:val>
          <c:extLst>
            <c:ext xmlns:c16="http://schemas.microsoft.com/office/drawing/2014/chart" uri="{C3380CC4-5D6E-409C-BE32-E72D297353CC}">
              <c16:uniqueId val="{00000000-790A-4B72-8A88-33B4A352DDC4}"/>
            </c:ext>
          </c:extLst>
        </c:ser>
        <c:dLbls>
          <c:showLegendKey val="0"/>
          <c:showVal val="0"/>
          <c:showCatName val="0"/>
          <c:showSerName val="0"/>
          <c:showPercent val="0"/>
          <c:showBubbleSize val="0"/>
        </c:dLbls>
        <c:gapWidth val="219"/>
        <c:overlap val="-27"/>
        <c:axId val="-1888380016"/>
        <c:axId val="-1888380560"/>
      </c:barChart>
      <c:lineChart>
        <c:grouping val="standard"/>
        <c:varyColors val="0"/>
        <c:ser>
          <c:idx val="1"/>
          <c:order val="1"/>
          <c:tx>
            <c:strRef>
              <c:f>'Graph Mean standards'!$D$1</c:f>
              <c:strCache>
                <c:ptCount val="1"/>
                <c:pt idx="0">
                  <c:v>Target</c:v>
                </c:pt>
              </c:strCache>
            </c:strRef>
          </c:tx>
          <c:spPr>
            <a:ln w="28575" cap="rnd">
              <a:solidFill>
                <a:schemeClr val="accent2"/>
              </a:solidFill>
              <a:round/>
            </a:ln>
            <a:effectLst/>
          </c:spPr>
          <c:marker>
            <c:symbol val="none"/>
          </c:marker>
          <c:cat>
            <c:strRef>
              <c:f>'Graph Mean standards'!$B$2:$B$10</c:f>
              <c:strCache>
                <c:ptCount val="9"/>
                <c:pt idx="0">
                  <c:v>Standard 1</c:v>
                </c:pt>
                <c:pt idx="1">
                  <c:v>Standard 2</c:v>
                </c:pt>
                <c:pt idx="2">
                  <c:v>Standard 3</c:v>
                </c:pt>
                <c:pt idx="3">
                  <c:v>Standard 4</c:v>
                </c:pt>
                <c:pt idx="4">
                  <c:v>Standard 5</c:v>
                </c:pt>
                <c:pt idx="5">
                  <c:v>Standard 6</c:v>
                </c:pt>
                <c:pt idx="6">
                  <c:v>Standard 7</c:v>
                </c:pt>
                <c:pt idx="7">
                  <c:v>Standard 8</c:v>
                </c:pt>
                <c:pt idx="8">
                  <c:v>Standard 9</c:v>
                </c:pt>
              </c:strCache>
            </c:strRef>
          </c:cat>
          <c:val>
            <c:numRef>
              <c:f>'Graph Mean standards'!$D$2:$D$10</c:f>
              <c:numCache>
                <c:formatCode>0%</c:formatCode>
                <c:ptCount val="9"/>
                <c:pt idx="0">
                  <c:v>0.85</c:v>
                </c:pt>
                <c:pt idx="1">
                  <c:v>0.85</c:v>
                </c:pt>
                <c:pt idx="2">
                  <c:v>0.85</c:v>
                </c:pt>
                <c:pt idx="3">
                  <c:v>0.85</c:v>
                </c:pt>
                <c:pt idx="4">
                  <c:v>0.85</c:v>
                </c:pt>
                <c:pt idx="5">
                  <c:v>0.85</c:v>
                </c:pt>
                <c:pt idx="6">
                  <c:v>0.85</c:v>
                </c:pt>
                <c:pt idx="7">
                  <c:v>0.85</c:v>
                </c:pt>
                <c:pt idx="8">
                  <c:v>0.85</c:v>
                </c:pt>
              </c:numCache>
            </c:numRef>
          </c:val>
          <c:smooth val="0"/>
          <c:extLst>
            <c:ext xmlns:c16="http://schemas.microsoft.com/office/drawing/2014/chart" uri="{C3380CC4-5D6E-409C-BE32-E72D297353CC}">
              <c16:uniqueId val="{00000001-790A-4B72-8A88-33B4A352DDC4}"/>
            </c:ext>
          </c:extLst>
        </c:ser>
        <c:dLbls>
          <c:showLegendKey val="0"/>
          <c:showVal val="0"/>
          <c:showCatName val="0"/>
          <c:showSerName val="0"/>
          <c:showPercent val="0"/>
          <c:showBubbleSize val="0"/>
        </c:dLbls>
        <c:marker val="1"/>
        <c:smooth val="0"/>
        <c:axId val="-1888380016"/>
        <c:axId val="-1888380560"/>
      </c:lineChart>
      <c:catAx>
        <c:axId val="-1888380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380560"/>
        <c:crosses val="autoZero"/>
        <c:auto val="1"/>
        <c:lblAlgn val="ctr"/>
        <c:lblOffset val="100"/>
        <c:noMultiLvlLbl val="0"/>
      </c:catAx>
      <c:valAx>
        <c:axId val="-18883805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ln w="9525">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380016"/>
        <c:crosses val="autoZero"/>
        <c:crossBetween val="between"/>
      </c:valAx>
      <c:spPr>
        <a:noFill/>
        <a:ln w="25400">
          <a:noFill/>
        </a:ln>
      </c:spPr>
    </c:plotArea>
    <c:legend>
      <c:legendPos val="r"/>
      <c:layout>
        <c:manualLayout>
          <c:xMode val="edge"/>
          <c:yMode val="edge"/>
          <c:x val="0.34071592767938436"/>
          <c:y val="0.90104309883610223"/>
          <c:w val="0.3151622331034305"/>
          <c:h val="7.2916782564771285E-2"/>
        </c:manualLayout>
      </c:layout>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Number</a:t>
            </a:r>
            <a:r>
              <a:rPr lang="en-US" baseline="0"/>
              <a:t> of criteria scoring 2 or less</a:t>
            </a:r>
            <a:endParaRPr lang="en-US"/>
          </a:p>
        </c:rich>
      </c:tx>
      <c:overlay val="0"/>
      <c:spPr>
        <a:noFill/>
        <a:ln w="25400">
          <a:noFill/>
        </a:ln>
      </c:spPr>
    </c:title>
    <c:autoTitleDeleted val="0"/>
    <c:plotArea>
      <c:layout/>
      <c:barChart>
        <c:barDir val="col"/>
        <c:grouping val="clustered"/>
        <c:varyColors val="0"/>
        <c:ser>
          <c:idx val="0"/>
          <c:order val="0"/>
          <c:spPr>
            <a:solidFill>
              <a:srgbClr val="4F81BD"/>
            </a:solidFill>
            <a:ln w="25400">
              <a:noFill/>
            </a:ln>
          </c:spPr>
          <c:invertIfNegative val="0"/>
          <c:cat>
            <c:strRef>
              <c:f>'Individual scores'!$B$95:$I$95</c:f>
              <c:strCache>
                <c:ptCount val="8"/>
                <c:pt idx="0">
                  <c:v>CTM Bridgend</c:v>
                </c:pt>
                <c:pt idx="1">
                  <c:v>SB</c:v>
                </c:pt>
                <c:pt idx="2">
                  <c:v>AB</c:v>
                </c:pt>
                <c:pt idx="3">
                  <c:v>BCU</c:v>
                </c:pt>
                <c:pt idx="4">
                  <c:v>CTM Merthyr</c:v>
                </c:pt>
                <c:pt idx="5">
                  <c:v>CV</c:v>
                </c:pt>
                <c:pt idx="6">
                  <c:v>HD</c:v>
                </c:pt>
                <c:pt idx="7">
                  <c:v>Powys South</c:v>
                </c:pt>
              </c:strCache>
            </c:strRef>
          </c:cat>
          <c:val>
            <c:numRef>
              <c:f>'Individual scores'!$B$96:$I$96</c:f>
              <c:numCache>
                <c:formatCode>General</c:formatCode>
                <c:ptCount val="8"/>
                <c:pt idx="0">
                  <c:v>1</c:v>
                </c:pt>
                <c:pt idx="1">
                  <c:v>2</c:v>
                </c:pt>
                <c:pt idx="2">
                  <c:v>4</c:v>
                </c:pt>
                <c:pt idx="3">
                  <c:v>7</c:v>
                </c:pt>
                <c:pt idx="4">
                  <c:v>3</c:v>
                </c:pt>
                <c:pt idx="5">
                  <c:v>3</c:v>
                </c:pt>
                <c:pt idx="6">
                  <c:v>15</c:v>
                </c:pt>
                <c:pt idx="7">
                  <c:v>8</c:v>
                </c:pt>
              </c:numCache>
            </c:numRef>
          </c:val>
          <c:extLst>
            <c:ext xmlns:c16="http://schemas.microsoft.com/office/drawing/2014/chart" uri="{C3380CC4-5D6E-409C-BE32-E72D297353CC}">
              <c16:uniqueId val="{00000000-9E02-4BCB-8DE7-634C2268D14E}"/>
            </c:ext>
          </c:extLst>
        </c:ser>
        <c:dLbls>
          <c:showLegendKey val="0"/>
          <c:showVal val="0"/>
          <c:showCatName val="0"/>
          <c:showSerName val="0"/>
          <c:showPercent val="0"/>
          <c:showBubbleSize val="0"/>
        </c:dLbls>
        <c:gapWidth val="219"/>
        <c:overlap val="-27"/>
        <c:axId val="-1888378928"/>
        <c:axId val="-1888378384"/>
      </c:barChart>
      <c:catAx>
        <c:axId val="-18883789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Service</a:t>
                </a:r>
              </a:p>
            </c:rich>
          </c:tx>
          <c:overlay val="0"/>
          <c:spPr>
            <a:noFill/>
            <a:ln w="25400">
              <a:noFill/>
            </a:ln>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378384"/>
        <c:crosses val="autoZero"/>
        <c:auto val="1"/>
        <c:lblAlgn val="ctr"/>
        <c:lblOffset val="100"/>
        <c:noMultiLvlLbl val="0"/>
      </c:catAx>
      <c:valAx>
        <c:axId val="-18883783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 of criteria</a:t>
                </a:r>
              </a:p>
            </c:rich>
          </c:tx>
          <c:overlay val="0"/>
          <c:spPr>
            <a:noFill/>
            <a:ln w="25400">
              <a:noFill/>
            </a:ln>
          </c:spPr>
        </c:title>
        <c:numFmt formatCode="General" sourceLinked="1"/>
        <c:majorTickMark val="none"/>
        <c:minorTickMark val="none"/>
        <c:tickLblPos val="nextTo"/>
        <c:spPr>
          <a:ln w="9525">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378928"/>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Rank mean correlation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'Graph mean element'!$C$1</c:f>
              <c:strCache>
                <c:ptCount val="1"/>
                <c:pt idx="0">
                  <c:v>Mean</c:v>
                </c:pt>
              </c:strCache>
            </c:strRef>
          </c:tx>
          <c:spPr>
            <a:ln w="28575" cap="rnd">
              <a:solidFill>
                <a:schemeClr val="accent1"/>
              </a:solidFill>
              <a:round/>
            </a:ln>
            <a:effectLst/>
          </c:spPr>
          <c:marker>
            <c:symbol val="none"/>
          </c:marker>
          <c:cat>
            <c:numRef>
              <c:f>'Graph mean element'!$B$2:$B$87</c:f>
              <c:numCache>
                <c:formatCode>General</c:formatCode>
                <c:ptCount val="8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numCache>
            </c:numRef>
          </c:cat>
          <c:val>
            <c:numRef>
              <c:f>'Graph mean element'!$C$2:$C$87</c:f>
              <c:numCache>
                <c:formatCode>0.0</c:formatCode>
                <c:ptCount val="86"/>
                <c:pt idx="0">
                  <c:v>1.7777777777777777</c:v>
                </c:pt>
                <c:pt idx="1">
                  <c:v>2.6666666666666665</c:v>
                </c:pt>
                <c:pt idx="2">
                  <c:v>3.2222222222222223</c:v>
                </c:pt>
                <c:pt idx="3">
                  <c:v>3.2222222222222223</c:v>
                </c:pt>
                <c:pt idx="4">
                  <c:v>3.3333333333333335</c:v>
                </c:pt>
                <c:pt idx="5">
                  <c:v>3.4444444444444446</c:v>
                </c:pt>
                <c:pt idx="6">
                  <c:v>3.4444444444444446</c:v>
                </c:pt>
                <c:pt idx="7">
                  <c:v>3.4444444444444446</c:v>
                </c:pt>
                <c:pt idx="8">
                  <c:v>3.4444444444444446</c:v>
                </c:pt>
                <c:pt idx="9">
                  <c:v>3.4444444444444446</c:v>
                </c:pt>
                <c:pt idx="10">
                  <c:v>3.4444444444444446</c:v>
                </c:pt>
                <c:pt idx="11">
                  <c:v>3.5555555555555554</c:v>
                </c:pt>
                <c:pt idx="12">
                  <c:v>3.5555555555555554</c:v>
                </c:pt>
                <c:pt idx="13">
                  <c:v>3.5555555555555554</c:v>
                </c:pt>
                <c:pt idx="14">
                  <c:v>3.5555555555555554</c:v>
                </c:pt>
                <c:pt idx="15">
                  <c:v>3.5555555555555554</c:v>
                </c:pt>
                <c:pt idx="16">
                  <c:v>3.6666666666666665</c:v>
                </c:pt>
                <c:pt idx="17">
                  <c:v>3.6666666666666665</c:v>
                </c:pt>
                <c:pt idx="18">
                  <c:v>3.6666666666666665</c:v>
                </c:pt>
                <c:pt idx="19">
                  <c:v>3.6666666666666665</c:v>
                </c:pt>
                <c:pt idx="20">
                  <c:v>3.6666666666666665</c:v>
                </c:pt>
                <c:pt idx="21">
                  <c:v>3.6666666666666665</c:v>
                </c:pt>
                <c:pt idx="22">
                  <c:v>3.6666666666666665</c:v>
                </c:pt>
                <c:pt idx="23">
                  <c:v>3.6666666666666665</c:v>
                </c:pt>
                <c:pt idx="24">
                  <c:v>3.6666666666666665</c:v>
                </c:pt>
                <c:pt idx="25">
                  <c:v>3.6666666666666665</c:v>
                </c:pt>
                <c:pt idx="26">
                  <c:v>3.6666666666666665</c:v>
                </c:pt>
                <c:pt idx="27">
                  <c:v>3.6666666666666665</c:v>
                </c:pt>
                <c:pt idx="28">
                  <c:v>3.7777777777777777</c:v>
                </c:pt>
                <c:pt idx="29">
                  <c:v>3.7777777777777777</c:v>
                </c:pt>
                <c:pt idx="30">
                  <c:v>3.7777777777777777</c:v>
                </c:pt>
                <c:pt idx="31">
                  <c:v>3.7777777777777777</c:v>
                </c:pt>
                <c:pt idx="32">
                  <c:v>3.7777777777777777</c:v>
                </c:pt>
                <c:pt idx="33">
                  <c:v>3.7777777777777777</c:v>
                </c:pt>
                <c:pt idx="34">
                  <c:v>3.7777777777777777</c:v>
                </c:pt>
                <c:pt idx="35">
                  <c:v>3.7777777777777777</c:v>
                </c:pt>
                <c:pt idx="36">
                  <c:v>3.7777777777777777</c:v>
                </c:pt>
                <c:pt idx="37">
                  <c:v>3.7777777777777777</c:v>
                </c:pt>
                <c:pt idx="38">
                  <c:v>3.8888888888888888</c:v>
                </c:pt>
                <c:pt idx="39">
                  <c:v>3.8888888888888888</c:v>
                </c:pt>
                <c:pt idx="40">
                  <c:v>3.8888888888888888</c:v>
                </c:pt>
                <c:pt idx="41">
                  <c:v>3.8888888888888888</c:v>
                </c:pt>
                <c:pt idx="42">
                  <c:v>3.8888888888888888</c:v>
                </c:pt>
                <c:pt idx="43">
                  <c:v>3.8888888888888888</c:v>
                </c:pt>
                <c:pt idx="44">
                  <c:v>3.8888888888888888</c:v>
                </c:pt>
                <c:pt idx="45">
                  <c:v>3.8888888888888888</c:v>
                </c:pt>
                <c:pt idx="46">
                  <c:v>3.8888888888888888</c:v>
                </c:pt>
                <c:pt idx="47">
                  <c:v>3.8888888888888888</c:v>
                </c:pt>
                <c:pt idx="48">
                  <c:v>3.8888888888888888</c:v>
                </c:pt>
                <c:pt idx="49">
                  <c:v>3.8888888888888888</c:v>
                </c:pt>
                <c:pt idx="50">
                  <c:v>3.8888888888888888</c:v>
                </c:pt>
                <c:pt idx="51">
                  <c:v>3.8888888888888888</c:v>
                </c:pt>
                <c:pt idx="52">
                  <c:v>3.8888888888888888</c:v>
                </c:pt>
                <c:pt idx="53">
                  <c:v>3.8888888888888888</c:v>
                </c:pt>
                <c:pt idx="54">
                  <c:v>3.8888888888888888</c:v>
                </c:pt>
                <c:pt idx="55">
                  <c:v>3.8888888888888888</c:v>
                </c:pt>
                <c:pt idx="56">
                  <c:v>3.8888888888888888</c:v>
                </c:pt>
                <c:pt idx="57">
                  <c:v>3.8888888888888888</c:v>
                </c:pt>
                <c:pt idx="58">
                  <c:v>3.8888888888888888</c:v>
                </c:pt>
                <c:pt idx="59">
                  <c:v>3.8888888888888888</c:v>
                </c:pt>
                <c:pt idx="60">
                  <c:v>4</c:v>
                </c:pt>
                <c:pt idx="61">
                  <c:v>4</c:v>
                </c:pt>
                <c:pt idx="62">
                  <c:v>4</c:v>
                </c:pt>
                <c:pt idx="63">
                  <c:v>4</c:v>
                </c:pt>
                <c:pt idx="64">
                  <c:v>4</c:v>
                </c:pt>
                <c:pt idx="65">
                  <c:v>4</c:v>
                </c:pt>
                <c:pt idx="66">
                  <c:v>4</c:v>
                </c:pt>
                <c:pt idx="67">
                  <c:v>4</c:v>
                </c:pt>
                <c:pt idx="68">
                  <c:v>4</c:v>
                </c:pt>
                <c:pt idx="69">
                  <c:v>4</c:v>
                </c:pt>
                <c:pt idx="70">
                  <c:v>4</c:v>
                </c:pt>
                <c:pt idx="71">
                  <c:v>4</c:v>
                </c:pt>
                <c:pt idx="72">
                  <c:v>4</c:v>
                </c:pt>
                <c:pt idx="73">
                  <c:v>4</c:v>
                </c:pt>
                <c:pt idx="74">
                  <c:v>4</c:v>
                </c:pt>
                <c:pt idx="75">
                  <c:v>4</c:v>
                </c:pt>
                <c:pt idx="76">
                  <c:v>4</c:v>
                </c:pt>
                <c:pt idx="77">
                  <c:v>4</c:v>
                </c:pt>
                <c:pt idx="78">
                  <c:v>4</c:v>
                </c:pt>
                <c:pt idx="79">
                  <c:v>4</c:v>
                </c:pt>
                <c:pt idx="80">
                  <c:v>4</c:v>
                </c:pt>
                <c:pt idx="81">
                  <c:v>4</c:v>
                </c:pt>
                <c:pt idx="82">
                  <c:v>4</c:v>
                </c:pt>
                <c:pt idx="83">
                  <c:v>4</c:v>
                </c:pt>
                <c:pt idx="84">
                  <c:v>4</c:v>
                </c:pt>
                <c:pt idx="85">
                  <c:v>4</c:v>
                </c:pt>
              </c:numCache>
            </c:numRef>
          </c:val>
          <c:smooth val="0"/>
          <c:extLst>
            <c:ext xmlns:c16="http://schemas.microsoft.com/office/drawing/2014/chart" uri="{C3380CC4-5D6E-409C-BE32-E72D297353CC}">
              <c16:uniqueId val="{00000000-E92A-4E8A-ACBC-84FD9140DCC8}"/>
            </c:ext>
          </c:extLst>
        </c:ser>
        <c:dLbls>
          <c:showLegendKey val="0"/>
          <c:showVal val="0"/>
          <c:showCatName val="0"/>
          <c:showSerName val="0"/>
          <c:showPercent val="0"/>
          <c:showBubbleSize val="0"/>
        </c:dLbls>
        <c:smooth val="0"/>
        <c:axId val="-1888379472"/>
        <c:axId val="-1888381104"/>
      </c:lineChart>
      <c:catAx>
        <c:axId val="-1888379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381104"/>
        <c:crosses val="autoZero"/>
        <c:auto val="1"/>
        <c:lblAlgn val="ctr"/>
        <c:lblOffset val="100"/>
        <c:noMultiLvlLbl val="0"/>
      </c:catAx>
      <c:valAx>
        <c:axId val="-188838110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379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8 lowest scoring criteria</a:t>
            </a:r>
            <a:r>
              <a:rPr lang="en-US" baseline="0"/>
              <a:t> 2021 audit</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'Graph mean element'!$P$19</c:f>
              <c:strCache>
                <c:ptCount val="1"/>
                <c:pt idx="0">
                  <c:v>Mean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'Graph mean element'!$O$20:$O$27</c:f>
              <c:strCache>
                <c:ptCount val="8"/>
                <c:pt idx="0">
                  <c:v>1a.3.</c:v>
                </c:pt>
                <c:pt idx="1">
                  <c:v>1a.5.</c:v>
                </c:pt>
                <c:pt idx="2">
                  <c:v>7c.1.</c:v>
                </c:pt>
                <c:pt idx="3">
                  <c:v>9c.3.</c:v>
                </c:pt>
                <c:pt idx="4">
                  <c:v>6a.6.</c:v>
                </c:pt>
                <c:pt idx="5">
                  <c:v>1a.4.</c:v>
                </c:pt>
                <c:pt idx="6">
                  <c:v>2a.8.</c:v>
                </c:pt>
                <c:pt idx="7">
                  <c:v>6a.1.</c:v>
                </c:pt>
              </c:strCache>
            </c:strRef>
          </c:cat>
          <c:val>
            <c:numRef>
              <c:f>'Graph mean element'!$P$20:$P$27</c:f>
              <c:numCache>
                <c:formatCode>0.0</c:formatCode>
                <c:ptCount val="8"/>
                <c:pt idx="0">
                  <c:v>1.7777777777777777</c:v>
                </c:pt>
                <c:pt idx="1">
                  <c:v>2.6666666666666665</c:v>
                </c:pt>
                <c:pt idx="2">
                  <c:v>3.2222222222222223</c:v>
                </c:pt>
                <c:pt idx="3">
                  <c:v>3.2222222222222223</c:v>
                </c:pt>
                <c:pt idx="4">
                  <c:v>3.3333333333333335</c:v>
                </c:pt>
                <c:pt idx="5">
                  <c:v>3.4444444444444446</c:v>
                </c:pt>
                <c:pt idx="6">
                  <c:v>3.4444444444444446</c:v>
                </c:pt>
                <c:pt idx="7">
                  <c:v>3.4444444444444446</c:v>
                </c:pt>
              </c:numCache>
            </c:numRef>
          </c:val>
          <c:extLst>
            <c:ext xmlns:c16="http://schemas.microsoft.com/office/drawing/2014/chart" uri="{C3380CC4-5D6E-409C-BE32-E72D297353CC}">
              <c16:uniqueId val="{00000000-4EF7-4A69-99A4-63E4EE2F4A7D}"/>
            </c:ext>
          </c:extLst>
        </c:ser>
        <c:dLbls>
          <c:dLblPos val="inEnd"/>
          <c:showLegendKey val="0"/>
          <c:showVal val="1"/>
          <c:showCatName val="0"/>
          <c:showSerName val="0"/>
          <c:showPercent val="0"/>
          <c:showBubbleSize val="0"/>
        </c:dLbls>
        <c:gapWidth val="219"/>
        <c:overlap val="-27"/>
        <c:axId val="-1888377840"/>
        <c:axId val="-38440624"/>
      </c:barChart>
      <c:catAx>
        <c:axId val="-1888377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440624"/>
        <c:crosses val="autoZero"/>
        <c:auto val="1"/>
        <c:lblAlgn val="ctr"/>
        <c:lblOffset val="100"/>
        <c:noMultiLvlLbl val="0"/>
      </c:catAx>
      <c:valAx>
        <c:axId val="-3844062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377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5F2B095987C64881370E692096198D" ma:contentTypeVersion="17" ma:contentTypeDescription="Create a new document." ma:contentTypeScope="" ma:versionID="aec62146fc9f6de4c2cf1662b5dfae4b">
  <xsd:schema xmlns:xsd="http://www.w3.org/2001/XMLSchema" xmlns:xs="http://www.w3.org/2001/XMLSchema" xmlns:p="http://schemas.microsoft.com/office/2006/metadata/properties" xmlns:ns2="975d2c93-5551-4291-adb7-d79b9e106018" xmlns:ns3="e44d3b0c-b2b6-4ee7-b46a-233b67467e1a" targetNamespace="http://schemas.microsoft.com/office/2006/metadata/properties" ma:root="true" ma:fieldsID="1622fe09c897b2e2833ca2f3bb28bd33" ns2:_="" ns3:_="">
    <xsd:import namespace="975d2c93-5551-4291-adb7-d79b9e106018"/>
    <xsd:import namespace="e44d3b0c-b2b6-4ee7-b46a-233b67467e1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5d2c93-5551-4291-adb7-d79b9e1060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44d3b0c-b2b6-4ee7-b46a-233b67467e1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b72b5-8790-41a3-85d0-8eeb8978f246}" ma:internalName="TaxCatchAll" ma:showField="CatchAllData" ma:web="e44d3b0c-b2b6-4ee7-b46a-233b67467e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75d2c93-5551-4291-adb7-d79b9e106018">
      <Terms xmlns="http://schemas.microsoft.com/office/infopath/2007/PartnerControls"/>
    </lcf76f155ced4ddcb4097134ff3c332f>
    <TaxCatchAll xmlns="e44d3b0c-b2b6-4ee7-b46a-233b67467e1a"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241D01E-B3BF-4571-A483-D22238D6D400}"/>
</file>

<file path=customXml/itemProps2.xml><?xml version="1.0" encoding="utf-8"?>
<ds:datastoreItem xmlns:ds="http://schemas.openxmlformats.org/officeDocument/2006/customXml" ds:itemID="{44DB8909-08AB-46D9-9C89-36150478D48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AD50D32-D2A9-4AA8-9741-A799B32F553F}">
  <ds:schemaRefs>
    <ds:schemaRef ds:uri="http://schemas.openxmlformats.org/officeDocument/2006/bibliography"/>
  </ds:schemaRefs>
</ds:datastoreItem>
</file>

<file path=customXml/itemProps4.xml><?xml version="1.0" encoding="utf-8"?>
<ds:datastoreItem xmlns:ds="http://schemas.openxmlformats.org/officeDocument/2006/customXml" ds:itemID="{81AFE360-08FF-4B7A-982E-5F8652EF76A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11</Pages>
  <Words>2553</Words>
  <Characters>14558</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17077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st003800</dc:creator>
  <cp:lastModifiedBy>Matthew Hopkins (Aneurin Bevan UHB - Hearing and Balance)</cp:lastModifiedBy>
  <cp:revision>5</cp:revision>
  <dcterms:created xsi:type="dcterms:W3CDTF">2022-08-03T13:46:00Z</dcterms:created>
  <dcterms:modified xsi:type="dcterms:W3CDTF">2022-09-30T14:13:00Z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0x0101006A5F2B095987C64881370E692096198D</vt:lpwstr>
  </property>
</Properties>
</file>