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47475" w14:textId="6086AA1E" w:rsidR="000F30EB" w:rsidRPr="00D25705" w:rsidRDefault="00FB00F1">
      <w:pPr>
        <w:rPr>
          <w:b/>
          <w:sz w:val="28"/>
          <w:szCs w:val="28"/>
        </w:rPr>
      </w:pPr>
      <w:r w:rsidRPr="00FB00F1">
        <w:rPr>
          <w:b/>
          <w:bCs/>
          <w:sz w:val="28"/>
          <w:szCs w:val="28"/>
        </w:rPr>
        <w:t xml:space="preserve">Helapet </w:t>
      </w:r>
      <w:r w:rsidR="00D25705" w:rsidRPr="00FB00F1">
        <w:rPr>
          <w:b/>
          <w:bCs/>
          <w:sz w:val="28"/>
          <w:szCs w:val="28"/>
        </w:rPr>
        <w:t>Vaccine</w:t>
      </w:r>
      <w:r w:rsidR="00D25705" w:rsidRPr="00D25705">
        <w:rPr>
          <w:b/>
          <w:sz w:val="28"/>
          <w:szCs w:val="28"/>
        </w:rPr>
        <w:t xml:space="preserve"> Porters</w:t>
      </w:r>
      <w:r w:rsidR="00C950FC">
        <w:rPr>
          <w:b/>
          <w:sz w:val="28"/>
          <w:szCs w:val="28"/>
        </w:rPr>
        <w:t>:</w:t>
      </w:r>
      <w:r w:rsidR="00F93F33">
        <w:rPr>
          <w:b/>
          <w:sz w:val="28"/>
          <w:szCs w:val="28"/>
        </w:rPr>
        <w:t xml:space="preserve"> Visual with Instructions </w:t>
      </w:r>
      <w:r w:rsidR="00FA5237">
        <w:rPr>
          <w:b/>
          <w:sz w:val="28"/>
          <w:szCs w:val="28"/>
        </w:rPr>
        <w:t>v</w:t>
      </w:r>
      <w:r w:rsidR="00C950FC">
        <w:rPr>
          <w:b/>
          <w:sz w:val="28"/>
          <w:szCs w:val="28"/>
        </w:rPr>
        <w:t>2</w:t>
      </w:r>
      <w:r w:rsidR="00357CE8">
        <w:rPr>
          <w:b/>
          <w:sz w:val="28"/>
          <w:szCs w:val="28"/>
        </w:rPr>
        <w:t>.0</w:t>
      </w:r>
    </w:p>
    <w:p w14:paraId="1C5454F8" w14:textId="1A0D76EE" w:rsidR="00D25705" w:rsidRDefault="00D25705">
      <w:pPr>
        <w:rPr>
          <w:sz w:val="24"/>
          <w:szCs w:val="24"/>
        </w:rPr>
      </w:pPr>
      <w:r w:rsidRPr="00D25705">
        <w:rPr>
          <w:sz w:val="24"/>
          <w:szCs w:val="24"/>
        </w:rPr>
        <w:t>Wipe vaccine porter inside an</w:t>
      </w:r>
      <w:r>
        <w:rPr>
          <w:sz w:val="24"/>
          <w:szCs w:val="24"/>
        </w:rPr>
        <w:t>d</w:t>
      </w:r>
      <w:r w:rsidRPr="00D25705">
        <w:rPr>
          <w:sz w:val="24"/>
          <w:szCs w:val="24"/>
        </w:rPr>
        <w:t xml:space="preserve"> out with</w:t>
      </w:r>
      <w:r w:rsidR="00DA7D09">
        <w:rPr>
          <w:sz w:val="24"/>
          <w:szCs w:val="24"/>
        </w:rPr>
        <w:t xml:space="preserve"> a</w:t>
      </w:r>
      <w:r w:rsidRPr="00D25705">
        <w:rPr>
          <w:sz w:val="24"/>
          <w:szCs w:val="24"/>
        </w:rPr>
        <w:t xml:space="preserve"> Clinell wipe prior to use</w:t>
      </w:r>
      <w:r>
        <w:rPr>
          <w:sz w:val="24"/>
          <w:szCs w:val="24"/>
        </w:rPr>
        <w:t>.</w:t>
      </w:r>
    </w:p>
    <w:p w14:paraId="6A4C64DD" w14:textId="63E3DED3" w:rsidR="00D25705" w:rsidRDefault="00D25705">
      <w:pPr>
        <w:rPr>
          <w:sz w:val="24"/>
          <w:szCs w:val="24"/>
        </w:rPr>
      </w:pPr>
      <w:r>
        <w:rPr>
          <w:sz w:val="24"/>
          <w:szCs w:val="24"/>
        </w:rPr>
        <w:t>Cool packs used must be taken from the refrigerator and</w:t>
      </w:r>
      <w:r w:rsidR="00DA7D09">
        <w:rPr>
          <w:sz w:val="24"/>
          <w:szCs w:val="24"/>
        </w:rPr>
        <w:t xml:space="preserve"> must</w:t>
      </w:r>
      <w:r>
        <w:rPr>
          <w:sz w:val="24"/>
          <w:szCs w:val="24"/>
        </w:rPr>
        <w:t xml:space="preserve"> have been cooled for 24 hours prior to use.</w:t>
      </w:r>
    </w:p>
    <w:p w14:paraId="0FC66A06" w14:textId="046A4133" w:rsidR="00377262" w:rsidRPr="00D25705" w:rsidRDefault="00377262">
      <w:pPr>
        <w:rPr>
          <w:sz w:val="24"/>
          <w:szCs w:val="24"/>
        </w:rPr>
      </w:pPr>
      <w:r>
        <w:rPr>
          <w:sz w:val="24"/>
          <w:szCs w:val="24"/>
        </w:rPr>
        <w:t>For</w:t>
      </w:r>
      <w:r w:rsidR="004F3F81">
        <w:rPr>
          <w:sz w:val="24"/>
          <w:szCs w:val="24"/>
        </w:rPr>
        <w:t xml:space="preserve"> easy</w:t>
      </w:r>
      <w:r>
        <w:rPr>
          <w:sz w:val="24"/>
          <w:szCs w:val="24"/>
        </w:rPr>
        <w:t xml:space="preserve"> identification, all porters</w:t>
      </w:r>
      <w:r w:rsidR="004F3F81">
        <w:rPr>
          <w:sz w:val="24"/>
          <w:szCs w:val="24"/>
        </w:rPr>
        <w:t xml:space="preserve"> must</w:t>
      </w:r>
      <w:r>
        <w:rPr>
          <w:sz w:val="24"/>
          <w:szCs w:val="24"/>
        </w:rPr>
        <w:t xml:space="preserve"> have a </w:t>
      </w:r>
      <w:r w:rsidR="00F76EA1">
        <w:rPr>
          <w:sz w:val="24"/>
          <w:szCs w:val="24"/>
        </w:rPr>
        <w:t>number</w:t>
      </w:r>
      <w:r>
        <w:rPr>
          <w:sz w:val="24"/>
          <w:szCs w:val="24"/>
        </w:rPr>
        <w:t xml:space="preserve"> assigned to them</w:t>
      </w:r>
      <w:r w:rsidR="007D5872">
        <w:rPr>
          <w:sz w:val="24"/>
          <w:szCs w:val="24"/>
        </w:rPr>
        <w:t xml:space="preserve"> and the name of the department to which they belong</w:t>
      </w:r>
      <w:r w:rsidR="00341391">
        <w:rPr>
          <w:sz w:val="24"/>
          <w:szCs w:val="24"/>
        </w:rPr>
        <w:t>. This</w:t>
      </w:r>
      <w:r w:rsidR="00763DCE">
        <w:rPr>
          <w:sz w:val="24"/>
          <w:szCs w:val="24"/>
        </w:rPr>
        <w:t xml:space="preserve"> </w:t>
      </w:r>
      <w:r w:rsidR="00341391">
        <w:rPr>
          <w:sz w:val="24"/>
          <w:szCs w:val="24"/>
        </w:rPr>
        <w:t>must</w:t>
      </w:r>
      <w:r w:rsidR="00763DCE">
        <w:rPr>
          <w:sz w:val="24"/>
          <w:szCs w:val="24"/>
        </w:rPr>
        <w:t xml:space="preserve"> be displayed</w:t>
      </w:r>
      <w:r w:rsidR="00585AF5">
        <w:rPr>
          <w:sz w:val="24"/>
          <w:szCs w:val="24"/>
        </w:rPr>
        <w:t xml:space="preserve"> in the front plastic pocket and must be clearly visible</w:t>
      </w:r>
      <w:r>
        <w:rPr>
          <w:sz w:val="24"/>
          <w:szCs w:val="24"/>
        </w:rPr>
        <w:t xml:space="preserve">. </w:t>
      </w:r>
      <w:r w:rsidR="0023595D">
        <w:rPr>
          <w:sz w:val="24"/>
          <w:szCs w:val="24"/>
        </w:rPr>
        <w:t>Additionally, a</w:t>
      </w:r>
      <w:r w:rsidR="00770338">
        <w:rPr>
          <w:sz w:val="24"/>
          <w:szCs w:val="24"/>
        </w:rPr>
        <w:t xml:space="preserve">ll vaccine porters must </w:t>
      </w:r>
      <w:r w:rsidR="0023595D">
        <w:rPr>
          <w:sz w:val="24"/>
          <w:szCs w:val="24"/>
        </w:rPr>
        <w:t>display</w:t>
      </w:r>
      <w:r w:rsidR="00770338">
        <w:rPr>
          <w:sz w:val="24"/>
          <w:szCs w:val="24"/>
        </w:rPr>
        <w:t xml:space="preserve"> a label</w:t>
      </w:r>
      <w:r w:rsidR="0014211C">
        <w:rPr>
          <w:sz w:val="24"/>
          <w:szCs w:val="24"/>
        </w:rPr>
        <w:t xml:space="preserve"> in bold red type</w:t>
      </w:r>
      <w:r w:rsidR="007B3F52">
        <w:rPr>
          <w:sz w:val="24"/>
          <w:szCs w:val="24"/>
        </w:rPr>
        <w:t xml:space="preserve"> stating </w:t>
      </w:r>
      <w:r w:rsidR="00DA7D09">
        <w:rPr>
          <w:sz w:val="24"/>
          <w:szCs w:val="24"/>
        </w:rPr>
        <w:t>“contains</w:t>
      </w:r>
      <w:r w:rsidR="007B3F52">
        <w:rPr>
          <w:sz w:val="24"/>
          <w:szCs w:val="24"/>
        </w:rPr>
        <w:t xml:space="preserve"> temperature sensitive medicines / vaccines</w:t>
      </w:r>
      <w:r w:rsidR="0014211C">
        <w:rPr>
          <w:sz w:val="24"/>
          <w:szCs w:val="24"/>
        </w:rPr>
        <w:t xml:space="preserve">” </w:t>
      </w:r>
      <w:r w:rsidR="0023595D">
        <w:rPr>
          <w:sz w:val="24"/>
          <w:szCs w:val="24"/>
        </w:rPr>
        <w:t xml:space="preserve">which should also be </w:t>
      </w:r>
      <w:r w:rsidR="00BC0E3C">
        <w:rPr>
          <w:sz w:val="24"/>
          <w:szCs w:val="24"/>
        </w:rPr>
        <w:t>clearly visible.</w:t>
      </w:r>
      <w:r w:rsidR="00B20C14">
        <w:rPr>
          <w:sz w:val="24"/>
          <w:szCs w:val="24"/>
        </w:rPr>
        <w:t xml:space="preserve"> Helapet vaccine porters should be lined with</w:t>
      </w:r>
      <w:r w:rsidR="005906C4">
        <w:rPr>
          <w:sz w:val="24"/>
          <w:szCs w:val="24"/>
        </w:rPr>
        <w:t xml:space="preserve"> a</w:t>
      </w:r>
      <w:r w:rsidR="00B20C14">
        <w:rPr>
          <w:sz w:val="24"/>
          <w:szCs w:val="24"/>
        </w:rPr>
        <w:t xml:space="preserve"> material such as bubble wrap to protect the product from contact with the cool packs</w:t>
      </w:r>
      <w:r w:rsidR="005906C4">
        <w:rPr>
          <w:sz w:val="24"/>
          <w:szCs w:val="24"/>
        </w:rPr>
        <w:t>.</w:t>
      </w:r>
    </w:p>
    <w:p w14:paraId="49DE25B2" w14:textId="77777777" w:rsidR="00D25705" w:rsidRDefault="00D25705"/>
    <w:p w14:paraId="6A58FC5F" w14:textId="77777777" w:rsidR="00D25705" w:rsidRDefault="00D25705">
      <w:pPr>
        <w:rPr>
          <w:b/>
          <w:sz w:val="24"/>
          <w:szCs w:val="24"/>
          <w:highlight w:val="cyan"/>
        </w:rPr>
      </w:pPr>
      <w:r w:rsidRPr="00D25705">
        <w:rPr>
          <w:noProof/>
          <w:highlight w:val="cyan"/>
          <w:lang w:eastAsia="en-GB"/>
        </w:rPr>
        <w:drawing>
          <wp:anchor distT="0" distB="0" distL="114300" distR="114300" simplePos="0" relativeHeight="251658240" behindDoc="1" locked="0" layoutInCell="1" allowOverlap="1" wp14:anchorId="5295CA00" wp14:editId="5773444E">
            <wp:simplePos x="0" y="0"/>
            <wp:positionH relativeFrom="margin">
              <wp:posOffset>2520315</wp:posOffset>
            </wp:positionH>
            <wp:positionV relativeFrom="paragraph">
              <wp:posOffset>3175</wp:posOffset>
            </wp:positionV>
            <wp:extent cx="4028440" cy="3533140"/>
            <wp:effectExtent l="0" t="0" r="0" b="0"/>
            <wp:wrapTight wrapText="bothSides">
              <wp:wrapPolygon edited="0">
                <wp:start x="0" y="0"/>
                <wp:lineTo x="0" y="21429"/>
                <wp:lineTo x="21450" y="21429"/>
                <wp:lineTo x="21450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653" t="31606" r="17921" b="4959"/>
                    <a:stretch/>
                  </pic:blipFill>
                  <pic:spPr bwMode="auto">
                    <a:xfrm>
                      <a:off x="0" y="0"/>
                      <a:ext cx="4028440" cy="35331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25705">
        <w:rPr>
          <w:b/>
          <w:sz w:val="24"/>
          <w:szCs w:val="24"/>
          <w:highlight w:val="cyan"/>
        </w:rPr>
        <w:t>Large Vaccine Porter</w:t>
      </w:r>
      <w:r w:rsidR="00377262">
        <w:rPr>
          <w:b/>
          <w:sz w:val="24"/>
          <w:szCs w:val="24"/>
          <w:highlight w:val="cyan"/>
        </w:rPr>
        <w:t xml:space="preserve"> </w:t>
      </w:r>
    </w:p>
    <w:p w14:paraId="3289010E" w14:textId="77777777" w:rsidR="00D25705" w:rsidRPr="00D25705" w:rsidRDefault="00D25705" w:rsidP="00D25705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D25705">
        <w:rPr>
          <w:sz w:val="24"/>
          <w:szCs w:val="24"/>
          <w:highlight w:val="cyan"/>
        </w:rPr>
        <w:t xml:space="preserve">8 </w:t>
      </w:r>
      <w:r w:rsidRPr="00D25705">
        <w:rPr>
          <w:b/>
          <w:sz w:val="24"/>
          <w:szCs w:val="24"/>
          <w:highlight w:val="cyan"/>
          <w:u w:val="single"/>
        </w:rPr>
        <w:t>large</w:t>
      </w:r>
      <w:r w:rsidRPr="00D25705">
        <w:rPr>
          <w:sz w:val="24"/>
          <w:szCs w:val="24"/>
        </w:rPr>
        <w:t xml:space="preserve"> cool packs in total</w:t>
      </w:r>
    </w:p>
    <w:p w14:paraId="4CFA3673" w14:textId="77777777" w:rsidR="00D25705" w:rsidRPr="00D25705" w:rsidRDefault="00D25705" w:rsidP="00D25705">
      <w:pPr>
        <w:pStyle w:val="ListParagraph"/>
        <w:rPr>
          <w:sz w:val="24"/>
          <w:szCs w:val="24"/>
        </w:rPr>
      </w:pPr>
    </w:p>
    <w:p w14:paraId="3607B4BE" w14:textId="77777777" w:rsidR="00D25705" w:rsidRDefault="00D25705" w:rsidP="00D25705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</w:rPr>
      </w:pPr>
      <w:r w:rsidRPr="00D25705">
        <w:rPr>
          <w:rFonts w:cstheme="minorHAnsi"/>
          <w:sz w:val="24"/>
          <w:szCs w:val="24"/>
          <w:highlight w:val="cyan"/>
          <w:u w:val="single"/>
        </w:rPr>
        <w:t>Instructions for Use</w:t>
      </w:r>
    </w:p>
    <w:p w14:paraId="60ADA421" w14:textId="77777777" w:rsidR="00D25705" w:rsidRPr="00D25705" w:rsidRDefault="00D25705" w:rsidP="00D25705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</w:rPr>
      </w:pPr>
    </w:p>
    <w:p w14:paraId="007E6E4B" w14:textId="77777777" w:rsidR="00D25705" w:rsidRDefault="00D25705" w:rsidP="00D25705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Pack and seal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swiftly, as follows:</w:t>
      </w:r>
    </w:p>
    <w:p w14:paraId="0D59E0BB" w14:textId="77777777" w:rsidR="00D25705" w:rsidRPr="00D25705" w:rsidRDefault="00D25705" w:rsidP="00D25705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C0F233A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1. Place 2 x </w:t>
      </w:r>
      <w:r>
        <w:rPr>
          <w:rFonts w:cstheme="minorHAnsi"/>
          <w:sz w:val="24"/>
          <w:szCs w:val="24"/>
        </w:rPr>
        <w:t>large cool packs</w:t>
      </w:r>
      <w:r w:rsidRPr="00D25705">
        <w:rPr>
          <w:rFonts w:cstheme="minorHAnsi"/>
          <w:sz w:val="24"/>
          <w:szCs w:val="24"/>
        </w:rPr>
        <w:t xml:space="preserve"> on the base of the system.</w:t>
      </w:r>
    </w:p>
    <w:p w14:paraId="7BC73D5F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2. Place the product to be transported in the centre of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orter.</w:t>
      </w:r>
    </w:p>
    <w:p w14:paraId="258A712E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3. Place 1 x </w:t>
      </w:r>
      <w:r>
        <w:rPr>
          <w:rFonts w:cstheme="minorHAnsi"/>
          <w:sz w:val="24"/>
          <w:szCs w:val="24"/>
        </w:rPr>
        <w:t>large cool pack</w:t>
      </w:r>
      <w:r w:rsidRPr="00D25705">
        <w:rPr>
          <w:rFonts w:cstheme="minorHAnsi"/>
          <w:sz w:val="24"/>
          <w:szCs w:val="24"/>
        </w:rPr>
        <w:t xml:space="preserve"> on each side of the system, surrounding the</w:t>
      </w:r>
      <w:r>
        <w:rPr>
          <w:rFonts w:cstheme="minorHAnsi"/>
          <w:sz w:val="24"/>
          <w:szCs w:val="24"/>
        </w:rPr>
        <w:t xml:space="preserve"> </w:t>
      </w:r>
      <w:r w:rsidRPr="00D25705">
        <w:rPr>
          <w:rFonts w:cstheme="minorHAnsi"/>
          <w:sz w:val="24"/>
          <w:szCs w:val="24"/>
        </w:rPr>
        <w:t>product load.</w:t>
      </w:r>
    </w:p>
    <w:p w14:paraId="4B24BB5D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4. Place 2 x </w:t>
      </w:r>
      <w:r>
        <w:rPr>
          <w:rFonts w:cstheme="minorHAnsi"/>
          <w:sz w:val="24"/>
          <w:szCs w:val="24"/>
        </w:rPr>
        <w:t>large cool packs</w:t>
      </w:r>
      <w:r w:rsidRPr="00D25705">
        <w:rPr>
          <w:rFonts w:cstheme="minorHAnsi"/>
          <w:sz w:val="24"/>
          <w:szCs w:val="24"/>
        </w:rPr>
        <w:t xml:space="preserve"> on top of the product.</w:t>
      </w:r>
    </w:p>
    <w:p w14:paraId="5B34CDD4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>5. Close the lid and ensure it is sealed by closing the outer carrying case immediately.</w:t>
      </w:r>
    </w:p>
    <w:p w14:paraId="13C91F33" w14:textId="77777777" w:rsidR="00D25705" w:rsidRPr="00D25705" w:rsidRDefault="00D25705" w:rsidP="00D2570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6. Only open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if necessary and remember to re-seal as soon</w:t>
      </w:r>
      <w:r>
        <w:rPr>
          <w:rFonts w:cstheme="minorHAnsi"/>
          <w:sz w:val="24"/>
          <w:szCs w:val="24"/>
        </w:rPr>
        <w:t xml:space="preserve"> </w:t>
      </w:r>
      <w:r w:rsidRPr="00D25705">
        <w:rPr>
          <w:rFonts w:cstheme="minorHAnsi"/>
          <w:sz w:val="24"/>
          <w:szCs w:val="24"/>
        </w:rPr>
        <w:t>as possible.</w:t>
      </w:r>
    </w:p>
    <w:p w14:paraId="25BEB18F" w14:textId="77777777" w:rsidR="00D25705" w:rsidRDefault="00D25705"/>
    <w:p w14:paraId="1FAE801C" w14:textId="77777777" w:rsidR="00D25705" w:rsidRDefault="00D25705"/>
    <w:p w14:paraId="04757EC1" w14:textId="77777777" w:rsidR="00D25705" w:rsidRDefault="00D25705"/>
    <w:p w14:paraId="2A8C57A7" w14:textId="77777777" w:rsidR="00D25705" w:rsidRDefault="00D25705"/>
    <w:p w14:paraId="650B7B94" w14:textId="77777777" w:rsidR="00D25705" w:rsidRDefault="00D25705"/>
    <w:p w14:paraId="444BE9D6" w14:textId="77777777" w:rsidR="00D25705" w:rsidRDefault="00D25705"/>
    <w:p w14:paraId="2F568558" w14:textId="77777777" w:rsidR="00D25705" w:rsidRDefault="00D25705"/>
    <w:p w14:paraId="25464934" w14:textId="418AB2CD" w:rsidR="00D25705" w:rsidRDefault="00D25705">
      <w:pPr>
        <w:rPr>
          <w:b/>
          <w:sz w:val="24"/>
          <w:szCs w:val="24"/>
          <w:highlight w:val="green"/>
        </w:rPr>
      </w:pPr>
      <w:r w:rsidRPr="00D25705">
        <w:rPr>
          <w:b/>
          <w:sz w:val="24"/>
          <w:szCs w:val="24"/>
          <w:highlight w:val="green"/>
        </w:rPr>
        <w:lastRenderedPageBreak/>
        <w:t>Medium Vaccine Porter</w:t>
      </w:r>
    </w:p>
    <w:p w14:paraId="1BEA7819" w14:textId="5007AE9D" w:rsidR="00D25705" w:rsidRPr="00D25705" w:rsidRDefault="00D25705" w:rsidP="00D25705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5705">
        <w:rPr>
          <w:sz w:val="24"/>
          <w:szCs w:val="24"/>
          <w:highlight w:val="green"/>
        </w:rPr>
        <w:t>14</w:t>
      </w:r>
      <w:r w:rsidRPr="00D25705">
        <w:rPr>
          <w:b/>
          <w:sz w:val="24"/>
          <w:szCs w:val="24"/>
          <w:highlight w:val="green"/>
        </w:rPr>
        <w:t xml:space="preserve"> </w:t>
      </w:r>
      <w:r w:rsidRPr="00D25705">
        <w:rPr>
          <w:b/>
          <w:sz w:val="24"/>
          <w:szCs w:val="24"/>
          <w:highlight w:val="green"/>
          <w:u w:val="single"/>
        </w:rPr>
        <w:t>small</w:t>
      </w:r>
      <w:r w:rsidRPr="00D25705">
        <w:rPr>
          <w:sz w:val="24"/>
          <w:szCs w:val="24"/>
        </w:rPr>
        <w:t xml:space="preserve"> cool packs in total</w:t>
      </w:r>
    </w:p>
    <w:p w14:paraId="0D0E19FF" w14:textId="3070A9A2" w:rsidR="00D25705" w:rsidRPr="00377262" w:rsidRDefault="002A798A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highlight w:val="green"/>
          <w:u w:val="single"/>
        </w:rPr>
      </w:pPr>
      <w:r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49CB15AA" wp14:editId="66F80F43">
            <wp:simplePos x="0" y="0"/>
            <wp:positionH relativeFrom="column">
              <wp:posOffset>3286125</wp:posOffset>
            </wp:positionH>
            <wp:positionV relativeFrom="paragraph">
              <wp:posOffset>44450</wp:posOffset>
            </wp:positionV>
            <wp:extent cx="3293110" cy="3145790"/>
            <wp:effectExtent l="0" t="0" r="2540" b="0"/>
            <wp:wrapTight wrapText="bothSides">
              <wp:wrapPolygon edited="0">
                <wp:start x="0" y="0"/>
                <wp:lineTo x="0" y="21452"/>
                <wp:lineTo x="21492" y="21452"/>
                <wp:lineTo x="21492" y="0"/>
                <wp:lineTo x="0" y="0"/>
              </wp:wrapPolygon>
            </wp:wrapTight>
            <wp:docPr id="5314698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3110" cy="3145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5705" w:rsidRPr="00D25705">
        <w:rPr>
          <w:rFonts w:cstheme="minorHAnsi"/>
          <w:sz w:val="24"/>
          <w:szCs w:val="24"/>
          <w:highlight w:val="green"/>
          <w:u w:val="single"/>
        </w:rPr>
        <w:t>Instructions for Use</w:t>
      </w:r>
    </w:p>
    <w:p w14:paraId="710806FA" w14:textId="3E17C1C0" w:rsidR="00377262" w:rsidRPr="00377262" w:rsidRDefault="00377262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14:paraId="5C009FA0" w14:textId="76AD2767" w:rsid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Pack and seal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swiftly, as follows:</w:t>
      </w:r>
    </w:p>
    <w:p w14:paraId="1EF8B23E" w14:textId="3D180AB6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5DAA454" w14:textId="76A50580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1. Place 4 x </w:t>
      </w:r>
      <w:r>
        <w:rPr>
          <w:rFonts w:cstheme="minorHAnsi"/>
          <w:sz w:val="24"/>
          <w:szCs w:val="24"/>
        </w:rPr>
        <w:t>small cool packs</w:t>
      </w:r>
      <w:r w:rsidRPr="00D25705">
        <w:rPr>
          <w:rFonts w:cstheme="minorHAnsi"/>
          <w:sz w:val="24"/>
          <w:szCs w:val="24"/>
        </w:rPr>
        <w:t xml:space="preserve"> on the base of the system.</w:t>
      </w:r>
    </w:p>
    <w:p w14:paraId="6FDF0002" w14:textId="3DACD6C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2. Place the product to be transported in the centre of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orter.</w:t>
      </w:r>
    </w:p>
    <w:p w14:paraId="5910303B" w14:textId="137DFFF0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3. Place 2 x </w:t>
      </w:r>
      <w:r>
        <w:rPr>
          <w:rFonts w:cstheme="minorHAnsi"/>
          <w:sz w:val="24"/>
          <w:szCs w:val="24"/>
        </w:rPr>
        <w:t>small cool packs</w:t>
      </w:r>
      <w:r w:rsidRPr="00D25705">
        <w:rPr>
          <w:rFonts w:cstheme="minorHAnsi"/>
          <w:sz w:val="24"/>
          <w:szCs w:val="24"/>
        </w:rPr>
        <w:t xml:space="preserve"> on each side of the system, and one on each end,</w:t>
      </w:r>
      <w:r>
        <w:rPr>
          <w:rFonts w:cstheme="minorHAnsi"/>
          <w:sz w:val="24"/>
          <w:szCs w:val="24"/>
        </w:rPr>
        <w:t xml:space="preserve"> </w:t>
      </w:r>
      <w:r w:rsidRPr="00D25705">
        <w:rPr>
          <w:rFonts w:cstheme="minorHAnsi"/>
          <w:sz w:val="24"/>
          <w:szCs w:val="24"/>
        </w:rPr>
        <w:t>surrounding the product load.</w:t>
      </w:r>
    </w:p>
    <w:p w14:paraId="5D1729AA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4. Place 4 x </w:t>
      </w:r>
      <w:r>
        <w:rPr>
          <w:rFonts w:cstheme="minorHAnsi"/>
          <w:sz w:val="24"/>
          <w:szCs w:val="24"/>
        </w:rPr>
        <w:t>small cool packs</w:t>
      </w:r>
      <w:r w:rsidRPr="00D25705">
        <w:rPr>
          <w:rFonts w:cstheme="minorHAnsi"/>
          <w:sz w:val="24"/>
          <w:szCs w:val="24"/>
        </w:rPr>
        <w:t xml:space="preserve"> on top of the product.</w:t>
      </w:r>
    </w:p>
    <w:p w14:paraId="5CA63D9E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>5. Close the lid and ensure it is sealed by closing the outer carrying case immediately.</w:t>
      </w:r>
    </w:p>
    <w:p w14:paraId="7096AE96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6. Only open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if necessary and remember to re-seal as soon</w:t>
      </w:r>
    </w:p>
    <w:p w14:paraId="5FB4A8AD" w14:textId="44873FBD" w:rsidR="00D25705" w:rsidRPr="00377262" w:rsidRDefault="00D25705">
      <w:pPr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>as possible</w:t>
      </w:r>
      <w:r>
        <w:rPr>
          <w:rFonts w:cstheme="minorHAnsi"/>
          <w:sz w:val="24"/>
          <w:szCs w:val="24"/>
        </w:rPr>
        <w:t>.</w:t>
      </w:r>
    </w:p>
    <w:p w14:paraId="30B7DC2D" w14:textId="77777777" w:rsidR="00D25705" w:rsidRDefault="00D25705">
      <w:pPr>
        <w:rPr>
          <w:b/>
          <w:sz w:val="24"/>
          <w:szCs w:val="24"/>
          <w:highlight w:val="yellow"/>
        </w:rPr>
      </w:pPr>
      <w:r w:rsidRPr="00D25705">
        <w:rPr>
          <w:b/>
          <w:sz w:val="24"/>
          <w:szCs w:val="24"/>
          <w:highlight w:val="yellow"/>
        </w:rPr>
        <w:t>Small Vaccine Porter</w:t>
      </w:r>
    </w:p>
    <w:p w14:paraId="78903961" w14:textId="3B87652F" w:rsidR="00D25705" w:rsidRPr="00D25705" w:rsidRDefault="00D25705" w:rsidP="00D25705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D25705">
        <w:rPr>
          <w:sz w:val="24"/>
          <w:szCs w:val="24"/>
          <w:highlight w:val="yellow"/>
        </w:rPr>
        <w:t xml:space="preserve">6 </w:t>
      </w:r>
      <w:r w:rsidRPr="00D25705">
        <w:rPr>
          <w:b/>
          <w:sz w:val="24"/>
          <w:szCs w:val="24"/>
          <w:highlight w:val="yellow"/>
          <w:u w:val="single"/>
        </w:rPr>
        <w:t>smal</w:t>
      </w:r>
      <w:r w:rsidRPr="00D25705">
        <w:rPr>
          <w:sz w:val="24"/>
          <w:szCs w:val="24"/>
          <w:highlight w:val="yellow"/>
          <w:u w:val="single"/>
        </w:rPr>
        <w:t>l</w:t>
      </w:r>
      <w:r w:rsidRPr="00D25705">
        <w:rPr>
          <w:sz w:val="24"/>
          <w:szCs w:val="24"/>
          <w:u w:val="single"/>
        </w:rPr>
        <w:t xml:space="preserve"> </w:t>
      </w:r>
      <w:r w:rsidRPr="00D25705">
        <w:rPr>
          <w:sz w:val="24"/>
          <w:szCs w:val="24"/>
        </w:rPr>
        <w:t>cool packs in total</w:t>
      </w:r>
    </w:p>
    <w:p w14:paraId="4FF62989" w14:textId="5D7C72CA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D25705">
        <w:rPr>
          <w:rFonts w:cstheme="minorHAnsi"/>
          <w:b/>
          <w:sz w:val="24"/>
          <w:szCs w:val="24"/>
          <w:highlight w:val="yellow"/>
          <w:u w:val="single"/>
        </w:rPr>
        <w:t>Instructions for Use</w:t>
      </w:r>
    </w:p>
    <w:p w14:paraId="31A44ACE" w14:textId="78399AA7" w:rsidR="00D25705" w:rsidRPr="00D25705" w:rsidRDefault="00613CE4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39E4EB94" wp14:editId="6E5D63A3">
            <wp:simplePos x="0" y="0"/>
            <wp:positionH relativeFrom="column">
              <wp:posOffset>3248025</wp:posOffset>
            </wp:positionH>
            <wp:positionV relativeFrom="paragraph">
              <wp:posOffset>125730</wp:posOffset>
            </wp:positionV>
            <wp:extent cx="3298825" cy="3157855"/>
            <wp:effectExtent l="0" t="0" r="0" b="4445"/>
            <wp:wrapTight wrapText="bothSides">
              <wp:wrapPolygon edited="0">
                <wp:start x="0" y="0"/>
                <wp:lineTo x="0" y="21500"/>
                <wp:lineTo x="21454" y="21500"/>
                <wp:lineTo x="21454" y="0"/>
                <wp:lineTo x="0" y="0"/>
              </wp:wrapPolygon>
            </wp:wrapTight>
            <wp:docPr id="71806976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8825" cy="3157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06D6991B" w14:textId="3515C1FD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Pack and seal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swiftly, as follows:</w:t>
      </w:r>
    </w:p>
    <w:p w14:paraId="71BC533C" w14:textId="142F5E19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60D20800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1. Place 1 x </w:t>
      </w:r>
      <w:r>
        <w:rPr>
          <w:rFonts w:cstheme="minorHAnsi"/>
          <w:sz w:val="24"/>
          <w:szCs w:val="24"/>
        </w:rPr>
        <w:t>small cool pack</w:t>
      </w:r>
      <w:r w:rsidRPr="00D25705">
        <w:rPr>
          <w:rFonts w:cstheme="minorHAnsi"/>
          <w:sz w:val="24"/>
          <w:szCs w:val="24"/>
        </w:rPr>
        <w:t xml:space="preserve"> on the base of the system.</w:t>
      </w:r>
    </w:p>
    <w:p w14:paraId="7489D4B8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2. Place the product to be transported in the centre of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orter.</w:t>
      </w:r>
    </w:p>
    <w:p w14:paraId="66B2862F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3. Place 1 x </w:t>
      </w:r>
      <w:r>
        <w:rPr>
          <w:rFonts w:cstheme="minorHAnsi"/>
          <w:sz w:val="24"/>
          <w:szCs w:val="24"/>
        </w:rPr>
        <w:t>small cool pack</w:t>
      </w:r>
      <w:r w:rsidRPr="00D25705">
        <w:rPr>
          <w:rFonts w:cstheme="minorHAnsi"/>
          <w:sz w:val="24"/>
          <w:szCs w:val="24"/>
        </w:rPr>
        <w:t xml:space="preserve"> on each side of the system, surrounding the</w:t>
      </w:r>
      <w:r>
        <w:rPr>
          <w:rFonts w:cstheme="minorHAnsi"/>
          <w:sz w:val="24"/>
          <w:szCs w:val="24"/>
        </w:rPr>
        <w:t xml:space="preserve"> </w:t>
      </w:r>
      <w:r w:rsidRPr="00D25705">
        <w:rPr>
          <w:rFonts w:cstheme="minorHAnsi"/>
          <w:sz w:val="24"/>
          <w:szCs w:val="24"/>
        </w:rPr>
        <w:t>product load.</w:t>
      </w:r>
    </w:p>
    <w:p w14:paraId="69D2B647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4. Place 1 x </w:t>
      </w:r>
      <w:r>
        <w:rPr>
          <w:rFonts w:cstheme="minorHAnsi"/>
          <w:sz w:val="24"/>
          <w:szCs w:val="24"/>
        </w:rPr>
        <w:t>small cool pack</w:t>
      </w:r>
      <w:r w:rsidRPr="00D25705">
        <w:rPr>
          <w:rFonts w:cstheme="minorHAnsi"/>
          <w:sz w:val="24"/>
          <w:szCs w:val="24"/>
        </w:rPr>
        <w:t xml:space="preserve"> on top of the product.</w:t>
      </w:r>
    </w:p>
    <w:p w14:paraId="53A7AFA3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>5. Close the lid and ensure it is sealed by closing the outer carrying case immediately.</w:t>
      </w:r>
    </w:p>
    <w:p w14:paraId="6309E4FE" w14:textId="77777777" w:rsidR="00D25705" w:rsidRPr="00D25705" w:rsidRDefault="00D25705" w:rsidP="00D25705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 xml:space="preserve">6. Only open the </w:t>
      </w:r>
      <w:r>
        <w:rPr>
          <w:rFonts w:cstheme="minorHAnsi"/>
          <w:sz w:val="24"/>
          <w:szCs w:val="24"/>
        </w:rPr>
        <w:t>v</w:t>
      </w:r>
      <w:r w:rsidRPr="00D25705">
        <w:rPr>
          <w:rFonts w:cstheme="minorHAnsi"/>
          <w:sz w:val="24"/>
          <w:szCs w:val="24"/>
        </w:rPr>
        <w:t>accine</w:t>
      </w:r>
      <w:r>
        <w:rPr>
          <w:rFonts w:cstheme="minorHAnsi"/>
          <w:sz w:val="24"/>
          <w:szCs w:val="24"/>
        </w:rPr>
        <w:t xml:space="preserve"> p</w:t>
      </w:r>
      <w:r w:rsidRPr="00D25705">
        <w:rPr>
          <w:rFonts w:cstheme="minorHAnsi"/>
          <w:sz w:val="24"/>
          <w:szCs w:val="24"/>
        </w:rPr>
        <w:t>orter if necessary and remember to re-seal as soon</w:t>
      </w:r>
    </w:p>
    <w:p w14:paraId="0DA2C9E1" w14:textId="77777777" w:rsidR="00D25705" w:rsidRPr="00D25705" w:rsidRDefault="00D25705" w:rsidP="00D25705">
      <w:pPr>
        <w:rPr>
          <w:rFonts w:cstheme="minorHAnsi"/>
          <w:sz w:val="24"/>
          <w:szCs w:val="24"/>
        </w:rPr>
      </w:pPr>
      <w:r w:rsidRPr="00D25705">
        <w:rPr>
          <w:rFonts w:cstheme="minorHAnsi"/>
          <w:sz w:val="24"/>
          <w:szCs w:val="24"/>
        </w:rPr>
        <w:t>as possible.</w:t>
      </w:r>
    </w:p>
    <w:p w14:paraId="39277BE7" w14:textId="77777777" w:rsidR="00D25705" w:rsidRDefault="00D25705">
      <w:pPr>
        <w:rPr>
          <w:rFonts w:cstheme="minorHAnsi"/>
          <w:sz w:val="24"/>
          <w:szCs w:val="24"/>
        </w:rPr>
      </w:pPr>
    </w:p>
    <w:p w14:paraId="11D7534C" w14:textId="48701613" w:rsidR="00DA18BF" w:rsidRPr="00D25705" w:rsidRDefault="00731DA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Nikki Mathers 23/12/2021</w:t>
      </w:r>
      <w:r w:rsidR="008C5B1B">
        <w:rPr>
          <w:rFonts w:cstheme="minorHAnsi"/>
          <w:sz w:val="24"/>
          <w:szCs w:val="24"/>
        </w:rPr>
        <w:t>.</w:t>
      </w:r>
      <w:r w:rsidR="00DA18BF">
        <w:rPr>
          <w:rFonts w:cstheme="minorHAnsi"/>
          <w:sz w:val="24"/>
          <w:szCs w:val="24"/>
        </w:rPr>
        <w:t xml:space="preserve"> Reviewed </w:t>
      </w:r>
      <w:r w:rsidR="008C5B1B">
        <w:rPr>
          <w:rFonts w:cstheme="minorHAnsi"/>
          <w:sz w:val="24"/>
          <w:szCs w:val="24"/>
        </w:rPr>
        <w:t>11/05/2026 – Nikki Mathers</w:t>
      </w:r>
    </w:p>
    <w:sectPr w:rsidR="00DA18BF" w:rsidRPr="00D25705" w:rsidSect="00D257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0676C4"/>
    <w:multiLevelType w:val="hybridMultilevel"/>
    <w:tmpl w:val="FB848C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F439C3"/>
    <w:multiLevelType w:val="hybridMultilevel"/>
    <w:tmpl w:val="3D80E7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E605CF"/>
    <w:multiLevelType w:val="hybridMultilevel"/>
    <w:tmpl w:val="178EF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261585">
    <w:abstractNumId w:val="2"/>
  </w:num>
  <w:num w:numId="2" w16cid:durableId="283074122">
    <w:abstractNumId w:val="1"/>
  </w:num>
  <w:num w:numId="3" w16cid:durableId="610549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5705"/>
    <w:rsid w:val="000F30EB"/>
    <w:rsid w:val="0014211C"/>
    <w:rsid w:val="00196D21"/>
    <w:rsid w:val="00222153"/>
    <w:rsid w:val="0023595D"/>
    <w:rsid w:val="002A798A"/>
    <w:rsid w:val="003153D7"/>
    <w:rsid w:val="00341391"/>
    <w:rsid w:val="00357CE8"/>
    <w:rsid w:val="00377262"/>
    <w:rsid w:val="003F7641"/>
    <w:rsid w:val="004274EF"/>
    <w:rsid w:val="00453FAF"/>
    <w:rsid w:val="0045765F"/>
    <w:rsid w:val="004F3F81"/>
    <w:rsid w:val="00585AF5"/>
    <w:rsid w:val="005906C4"/>
    <w:rsid w:val="00610040"/>
    <w:rsid w:val="0061167E"/>
    <w:rsid w:val="00613CE4"/>
    <w:rsid w:val="00731DAE"/>
    <w:rsid w:val="00763DCE"/>
    <w:rsid w:val="00770338"/>
    <w:rsid w:val="007B3F52"/>
    <w:rsid w:val="007D5872"/>
    <w:rsid w:val="008C5B1B"/>
    <w:rsid w:val="00AA02BA"/>
    <w:rsid w:val="00B20C14"/>
    <w:rsid w:val="00B86A02"/>
    <w:rsid w:val="00BC0E3C"/>
    <w:rsid w:val="00BE2322"/>
    <w:rsid w:val="00C950FC"/>
    <w:rsid w:val="00D25705"/>
    <w:rsid w:val="00DA18BF"/>
    <w:rsid w:val="00DA7D09"/>
    <w:rsid w:val="00DF461D"/>
    <w:rsid w:val="00F76EA1"/>
    <w:rsid w:val="00F93F33"/>
    <w:rsid w:val="00FA4793"/>
    <w:rsid w:val="00FA5237"/>
    <w:rsid w:val="00FB0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2CC1D8"/>
  <w15:chartTrackingRefBased/>
  <w15:docId w15:val="{A4174C99-1FDB-4783-99BF-2B1C14382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57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F5AAD95-B1DA-4E60-8A7B-A41105203439}"/>
</file>

<file path=customXml/itemProps2.xml><?xml version="1.0" encoding="utf-8"?>
<ds:datastoreItem xmlns:ds="http://schemas.openxmlformats.org/officeDocument/2006/customXml" ds:itemID="{22D7A3F6-202A-4EAC-A8D5-61AE1A5790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CFC281-5527-4FEF-8F42-77DAE593685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Powys Teaching Health Board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(Powys Teaching Health Board - Medicines Management)</dc:creator>
  <cp:keywords/>
  <dc:description/>
  <cp:lastModifiedBy>Nikki Mathers (PTHB - Medicines Management)</cp:lastModifiedBy>
  <cp:revision>32</cp:revision>
  <dcterms:created xsi:type="dcterms:W3CDTF">2022-09-09T11:03:00Z</dcterms:created>
  <dcterms:modified xsi:type="dcterms:W3CDTF">2026-05-12T07:38:00Z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Order">
    <vt:r8>100</vt:r8>
  </property>
  <property fmtid="{D5CDD505-2E9C-101B-9397-08002B2CF9AE}" pid="4" name="MediaServiceImageTags">
    <vt:lpwstr/>
  </property>
  <property fmtid="{D5CDD505-2E9C-101B-9397-08002B2CF9AE}" pid="5" name="ResponsiblePerson">
    <vt:lpwstr/>
  </property>
  <property fmtid="{D5CDD505-2E9C-101B-9397-08002B2CF9AE}" pid="6" name="Finalised?">
    <vt:bool>false</vt:bool>
  </property>
</Properties>
</file>